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56525" w:rsidP="006A07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6A076D">
              <w:rPr>
                <w:b/>
                <w:sz w:val="28"/>
              </w:rPr>
              <w:t>внесении изменений в постановление Правительства Ивановской области от 11.08.2023 № 364-п «О Порядке предоставления некоммерческим организациям грантов в форме субсидий на финансовое обеспечение реализации мероприятий в сфере молодежной политики на территории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6A076D" w:rsidP="00D0642A">
            <w:pPr>
              <w:pStyle w:val="a4"/>
              <w:rPr>
                <w:b/>
              </w:rPr>
            </w:pPr>
            <w:bookmarkStart w:id="0" w:name="_GoBack"/>
            <w:r w:rsidRPr="006A076D">
              <w:t xml:space="preserve">В соответствии с Бюджетным кодексом Российской Федерации, Федеральным законом от 12.01.1996 </w:t>
            </w:r>
            <w:r w:rsidR="004A434F">
              <w:t>№</w:t>
            </w:r>
            <w:r w:rsidRPr="006A076D">
              <w:t xml:space="preserve"> 7-ФЗ </w:t>
            </w:r>
            <w:r w:rsidR="004A434F">
              <w:t>«</w:t>
            </w:r>
            <w:r w:rsidRPr="006A076D">
              <w:t>О некоммерческих организациях</w:t>
            </w:r>
            <w:r w:rsidR="004A434F">
              <w:t>»</w:t>
            </w:r>
            <w:r w:rsidRPr="006A076D">
              <w:t xml:space="preserve">, постановлением Правительства Российской Федерации от 25.10.2023 </w:t>
            </w:r>
            <w:r w:rsidR="00020D3B">
              <w:t>№</w:t>
            </w:r>
            <w:r w:rsidRPr="006A076D">
              <w:t xml:space="preserve"> 1782 </w:t>
            </w:r>
            <w:r w:rsidR="00020D3B">
              <w:t>«</w:t>
            </w:r>
            <w:r w:rsidRPr="006A076D"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="00020D3B">
              <w:t>»</w:t>
            </w:r>
            <w:r>
              <w:t xml:space="preserve"> </w:t>
            </w:r>
            <w:r w:rsidR="00066BFA" w:rsidRPr="00660861">
              <w:t>Правительство Ивановской</w:t>
            </w:r>
            <w:r w:rsidR="00066BFA">
              <w:t xml:space="preserve"> области</w:t>
            </w:r>
            <w:r w:rsidR="00660861">
              <w:t xml:space="preserve"> </w:t>
            </w:r>
            <w:r w:rsidR="00066BFA">
              <w:rPr>
                <w:b/>
              </w:rPr>
              <w:t>п о с т а н о в л я е т:</w:t>
            </w:r>
          </w:p>
          <w:p w:rsidR="00020D3B" w:rsidRDefault="00020D3B" w:rsidP="00020D3B">
            <w:pPr>
              <w:pStyle w:val="a4"/>
            </w:pPr>
            <w:r>
              <w:t>Внести в постановление Правительства Ивановской области от 11.08.2023 № 364-п «О Порядке предоставления некоммерческим организациям грантов в форме субсидий на финансовое обеспечение реализации мероприятий в сфере молодежной политики на территории Ивановской области» следующие изменения:</w:t>
            </w:r>
          </w:p>
          <w:p w:rsidR="00122A1D" w:rsidRDefault="00256F7F" w:rsidP="00256F7F">
            <w:pPr>
              <w:pStyle w:val="a4"/>
            </w:pPr>
            <w:r>
              <w:t>В приложении к постановлению:</w:t>
            </w:r>
          </w:p>
          <w:p w:rsidR="00256F7F" w:rsidRDefault="00256F7F" w:rsidP="00256F7F">
            <w:pPr>
              <w:pStyle w:val="a4"/>
            </w:pPr>
            <w:r>
              <w:t>1. В пункте 1.5</w:t>
            </w:r>
            <w:r w:rsidR="00085447">
              <w:t xml:space="preserve"> раздела 1</w:t>
            </w:r>
            <w:r>
              <w:t>. слова «Департамент внутренней политики Ивановской области (далее – Департамент)» заменить словами. «комитет Ивановской области по молодежной политике (далее – Комитет)».</w:t>
            </w:r>
          </w:p>
          <w:p w:rsidR="00CB7579" w:rsidRDefault="00CB7579" w:rsidP="00256F7F">
            <w:pPr>
              <w:pStyle w:val="a4"/>
            </w:pPr>
            <w:r>
              <w:t>2. По тексту слово «Департамент» в соответствующем падеже заменить словом «Комитет» в соответствующем падеже.</w:t>
            </w:r>
          </w:p>
          <w:p w:rsidR="00F73E73" w:rsidRDefault="00CB7579" w:rsidP="00F974D4">
            <w:pPr>
              <w:pStyle w:val="a4"/>
            </w:pPr>
            <w:r>
              <w:t>3</w:t>
            </w:r>
            <w:r w:rsidR="00256F7F">
              <w:t>.</w:t>
            </w:r>
            <w:r w:rsidR="00F73E73">
              <w:t xml:space="preserve"> В разделе 2:</w:t>
            </w:r>
          </w:p>
          <w:p w:rsidR="00256F7F" w:rsidRDefault="00F73E73" w:rsidP="00F974D4">
            <w:pPr>
              <w:pStyle w:val="a4"/>
            </w:pPr>
            <w:r>
              <w:t>3.1.</w:t>
            </w:r>
            <w:r w:rsidR="00BD7674">
              <w:t xml:space="preserve"> </w:t>
            </w:r>
            <w:r w:rsidR="00F974D4">
              <w:t>Подпункт «ж» пункта 2.3 изложить в следующей редакции:</w:t>
            </w:r>
          </w:p>
          <w:p w:rsidR="00F974D4" w:rsidRDefault="00F974D4" w:rsidP="00F974D4">
            <w:pPr>
              <w:pStyle w:val="a4"/>
            </w:pPr>
            <w:r>
              <w:lastRenderedPageBreak/>
              <w:t>«ж) доменное имя и (или) указатель страницы государственной информационной системы в сети Интернет, на котором обеспечивается проведение отбора;»</w:t>
            </w:r>
          </w:p>
          <w:p w:rsidR="00F974D4" w:rsidRDefault="00F73E73" w:rsidP="00F974D4">
            <w:pPr>
              <w:pStyle w:val="a4"/>
            </w:pPr>
            <w:r>
              <w:t>3.2</w:t>
            </w:r>
            <w:r w:rsidR="0075757A">
              <w:t xml:space="preserve">. </w:t>
            </w:r>
            <w:r w:rsidR="00A204FE">
              <w:t>Дополнить подпунктом 2.3.1 следующего содержания:</w:t>
            </w:r>
          </w:p>
          <w:p w:rsidR="00A204FE" w:rsidRDefault="00A204FE" w:rsidP="00A204FE">
            <w:pPr>
              <w:pStyle w:val="a4"/>
            </w:pPr>
            <w:r>
              <w:t xml:space="preserve">«2.3.1. В объявление о проведении отбора Комитетом могут вноситься изменения не позднее наступления даты окончания приема заявок участников </w:t>
            </w:r>
            <w:r w:rsidR="00BF041A">
              <w:t>отбора</w:t>
            </w:r>
            <w:r>
              <w:t xml:space="preserve">. Внесение изменений в объявление о проведении </w:t>
            </w:r>
            <w:r w:rsidR="00BF041A">
              <w:t>отбора</w:t>
            </w:r>
            <w:r>
              <w:t xml:space="preserve"> осуществляется с соблюдением следующих условий:</w:t>
            </w:r>
          </w:p>
          <w:p w:rsidR="00A204FE" w:rsidRDefault="00A204FE" w:rsidP="00A204FE">
            <w:pPr>
              <w:pStyle w:val="a4"/>
            </w:pPr>
            <w:r>
              <w:t xml:space="preserve">срок подачи участниками </w:t>
            </w:r>
            <w:r w:rsidR="00BF041A">
              <w:t>отбора</w:t>
            </w:r>
            <w:r>
      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      </w:r>
          </w:p>
          <w:p w:rsidR="00A204FE" w:rsidRDefault="00A204FE" w:rsidP="00A204FE">
            <w:pPr>
              <w:pStyle w:val="a4"/>
            </w:pPr>
            <w:r>
              <w:t xml:space="preserve">при внесении изменений в объявление о проведении </w:t>
            </w:r>
            <w:r w:rsidR="00BF041A">
              <w:t>отбора</w:t>
            </w:r>
            <w:r>
              <w:t xml:space="preserve"> изменение способа проведения </w:t>
            </w:r>
            <w:r w:rsidR="00BF041A">
              <w:t>отбора</w:t>
            </w:r>
            <w:r>
              <w:t xml:space="preserve"> не допускается;</w:t>
            </w:r>
          </w:p>
          <w:p w:rsidR="00A204FE" w:rsidRDefault="00A204FE" w:rsidP="00A204FE">
            <w:pPr>
              <w:pStyle w:val="a4"/>
            </w:pPr>
            <w:r>
              <w:t xml:space="preserve">в случае внесения изменений в объявление о проведении </w:t>
            </w:r>
            <w:r w:rsidR="00BF041A">
              <w:t>отбора</w:t>
            </w:r>
            <w:r>
              <w:t xml:space="preserve"> после наступления даты начала приема заявок в объявление о проведении </w:t>
            </w:r>
            <w:r w:rsidR="00BF041A">
              <w:t>отбора</w:t>
            </w:r>
            <w:r>
              <w:t xml:space="preserve"> включается положение, предусматривающее право участников </w:t>
            </w:r>
            <w:r w:rsidR="00BF041A">
              <w:t>отбора</w:t>
            </w:r>
            <w:r>
              <w:t xml:space="preserve"> внести изменения в заявки;</w:t>
            </w:r>
          </w:p>
          <w:p w:rsidR="00A204FE" w:rsidRDefault="00A204FE" w:rsidP="00A204FE">
            <w:pPr>
              <w:pStyle w:val="a4"/>
            </w:pPr>
            <w:r>
              <w:t xml:space="preserve">участники </w:t>
            </w:r>
            <w:r w:rsidR="00BF041A">
              <w:t>отбора</w:t>
            </w:r>
            <w:r>
              <w:t xml:space="preserve">, подавшие заявку, уведомляются о внесении изменений в объявление о проведении </w:t>
            </w:r>
            <w:r w:rsidR="00BF041A">
              <w:t>отбора</w:t>
            </w:r>
            <w:r>
              <w:t xml:space="preserve"> не позднее дня, следующего за днем внесения изменений в объявление о проведении </w:t>
            </w:r>
            <w:r w:rsidR="00BF041A">
              <w:t>отбора</w:t>
            </w:r>
            <w:r>
              <w:t xml:space="preserve">, с использованием системы </w:t>
            </w:r>
            <w:r w:rsidR="00BF041A">
              <w:t>«</w:t>
            </w:r>
            <w:r>
              <w:t>Электронный бюджет</w:t>
            </w:r>
            <w:r w:rsidR="00BF041A">
              <w:t>»</w:t>
            </w:r>
            <w:r>
              <w:t xml:space="preserve"> и официального сайта </w:t>
            </w:r>
            <w:r w:rsidR="00BF041A">
              <w:t>Комитета</w:t>
            </w:r>
            <w:r>
              <w:t xml:space="preserve"> в сети Интернет.»</w:t>
            </w:r>
            <w:r w:rsidR="00BF041A">
              <w:t>.</w:t>
            </w:r>
          </w:p>
          <w:p w:rsidR="00BB5236" w:rsidRDefault="00F73E73" w:rsidP="00F974D4">
            <w:pPr>
              <w:pStyle w:val="a4"/>
            </w:pPr>
            <w:r>
              <w:t>3.3.</w:t>
            </w:r>
            <w:r w:rsidR="00BB5236">
              <w:t xml:space="preserve"> </w:t>
            </w:r>
            <w:r w:rsidR="00FD5CCF">
              <w:t xml:space="preserve">Абзацы </w:t>
            </w:r>
            <w:r>
              <w:t>шестой</w:t>
            </w:r>
            <w:r w:rsidR="00FD5CCF">
              <w:t xml:space="preserve"> – </w:t>
            </w:r>
            <w:r>
              <w:t>девятый</w:t>
            </w:r>
            <w:r w:rsidR="00FD5CCF">
              <w:t xml:space="preserve"> подпункта </w:t>
            </w:r>
            <w:r>
              <w:t>2.</w:t>
            </w:r>
            <w:r w:rsidR="00FD5CCF">
              <w:t>14.1 исключить.</w:t>
            </w:r>
          </w:p>
          <w:p w:rsidR="00FD5CCF" w:rsidRDefault="00F73E73" w:rsidP="00F974D4">
            <w:pPr>
              <w:pStyle w:val="a4"/>
            </w:pPr>
            <w:r>
              <w:t>3.4</w:t>
            </w:r>
            <w:r w:rsidR="00FD5CCF">
              <w:t xml:space="preserve">. </w:t>
            </w:r>
            <w:r w:rsidR="00F05ED7">
              <w:t>Пункт 2.15 дополнить абзацем следующего содержания:</w:t>
            </w:r>
          </w:p>
          <w:p w:rsidR="00F05ED7" w:rsidRDefault="00F05ED7" w:rsidP="00F05ED7">
            <w:pPr>
              <w:pStyle w:val="a4"/>
            </w:pPr>
            <w:r>
              <w:t xml:space="preserve">«Внесение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</w:t>
            </w:r>
            <w:r w:rsidR="00AB3761">
              <w:t>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      </w:r>
            <w:r>
              <w:t>»</w:t>
            </w:r>
            <w:r w:rsidR="00AB3761">
              <w:t>.</w:t>
            </w:r>
          </w:p>
          <w:p w:rsidR="00266871" w:rsidRDefault="00F73E73" w:rsidP="00F05ED7">
            <w:pPr>
              <w:pStyle w:val="a4"/>
            </w:pPr>
            <w:r>
              <w:t>3.5</w:t>
            </w:r>
            <w:r w:rsidR="00266871">
              <w:t>. Абзацы второй и третий пункта 2.18 изложить в следующей редакции:</w:t>
            </w:r>
          </w:p>
          <w:p w:rsidR="00266871" w:rsidRDefault="00266871" w:rsidP="00266871">
            <w:pPr>
              <w:pStyle w:val="a4"/>
            </w:pPr>
            <w:r>
              <w:t>«Комитет формирует и направляет</w:t>
            </w:r>
            <w:r w:rsidR="004F66F0">
              <w:t xml:space="preserve"> </w:t>
            </w:r>
            <w:proofErr w:type="spellStart"/>
            <w:r w:rsidR="004F66F0">
              <w:t>грантополучателю</w:t>
            </w:r>
            <w:proofErr w:type="spellEnd"/>
            <w:r>
              <w:t xml:space="preserve"> проект соглашения на адрес электронной почты, указанный в заявке</w:t>
            </w:r>
            <w:r w:rsidR="004F66F0">
              <w:t>, в течение 10 рабочих дней со дня формирования протокола подведения итогов отбора, указанного в пункте 2.15 настоящего Порядка</w:t>
            </w:r>
            <w:r>
              <w:t>.</w:t>
            </w:r>
          </w:p>
          <w:p w:rsidR="00266871" w:rsidRDefault="00266871" w:rsidP="004F66F0">
            <w:pPr>
              <w:pStyle w:val="a4"/>
            </w:pPr>
            <w:r>
              <w:t>Победитель отбора в срок не превышающий 3 рабочих дней с даты получения от Комитета проекта соглашения</w:t>
            </w:r>
            <w:r w:rsidR="004F66F0">
              <w:t xml:space="preserve"> подписывает и предоставляет </w:t>
            </w:r>
            <w:r w:rsidR="004F66F0">
              <w:t>его</w:t>
            </w:r>
            <w:r w:rsidR="004F66F0">
              <w:t xml:space="preserve"> в Комитет.</w:t>
            </w:r>
            <w:r>
              <w:t>»</w:t>
            </w:r>
            <w:r w:rsidR="004F66F0">
              <w:t>.</w:t>
            </w:r>
          </w:p>
          <w:p w:rsidR="00F73E73" w:rsidRDefault="00F73E73" w:rsidP="004F66F0">
            <w:pPr>
              <w:pStyle w:val="a4"/>
            </w:pPr>
            <w:r>
              <w:t>4</w:t>
            </w:r>
            <w:r w:rsidR="004F66F0">
              <w:t>.</w:t>
            </w:r>
            <w:r>
              <w:t xml:space="preserve"> В разделе 3:</w:t>
            </w:r>
          </w:p>
          <w:p w:rsidR="004F66F0" w:rsidRDefault="00F73E73" w:rsidP="004F66F0">
            <w:pPr>
              <w:pStyle w:val="a4"/>
            </w:pPr>
            <w:r>
              <w:t>4.1.</w:t>
            </w:r>
            <w:r w:rsidR="004F66F0">
              <w:t xml:space="preserve"> В абзаце четвертом пункта 3.3 слова «, в форме электронного документа в системе «Электронный бюджет» и подписывается усиленной квалифицированной подписью лиц, имеющих право действовать от имени каждой из сторон соглашения» исключить.</w:t>
            </w:r>
          </w:p>
          <w:p w:rsidR="003635D9" w:rsidRDefault="00F73E73" w:rsidP="0097754A">
            <w:pPr>
              <w:pStyle w:val="a4"/>
            </w:pPr>
            <w:r>
              <w:lastRenderedPageBreak/>
              <w:t>4.2</w:t>
            </w:r>
            <w:r w:rsidR="003635D9">
              <w:t xml:space="preserve">. </w:t>
            </w:r>
            <w:r w:rsidR="0097754A">
              <w:t xml:space="preserve">Пункт </w:t>
            </w:r>
            <w:r w:rsidR="003635D9">
              <w:t>3.</w:t>
            </w:r>
            <w:r w:rsidR="0097754A">
              <w:t>4 дополнить предложением следующего содержания:</w:t>
            </w:r>
          </w:p>
          <w:p w:rsidR="0097754A" w:rsidRDefault="0097754A" w:rsidP="0097754A">
            <w:pPr>
              <w:pStyle w:val="a4"/>
            </w:pPr>
            <w:r>
              <w:t>«Изменения в соглашение вносятся в срок, не превышающий 5 рабочих дней со дня поступления от получателя гранта информации о реорганизации получателя гранта в форме слияния, присоединения или преобразования.».</w:t>
            </w:r>
          </w:p>
          <w:p w:rsidR="0097754A" w:rsidRDefault="00F73E73" w:rsidP="0097754A">
            <w:pPr>
              <w:pStyle w:val="a4"/>
            </w:pPr>
            <w:r>
              <w:t>4.3</w:t>
            </w:r>
            <w:r w:rsidR="0097754A">
              <w:t xml:space="preserve">. </w:t>
            </w:r>
            <w:r w:rsidR="0097754A">
              <w:t>Пункт 3.</w:t>
            </w:r>
            <w:r w:rsidR="0097754A">
              <w:t>5</w:t>
            </w:r>
            <w:r w:rsidR="0097754A">
              <w:t xml:space="preserve"> дополнить предложением следующего содержания</w:t>
            </w:r>
            <w:r w:rsidR="0097754A">
              <w:t>:</w:t>
            </w:r>
          </w:p>
          <w:p w:rsidR="0097754A" w:rsidRDefault="0097754A" w:rsidP="0097754A">
            <w:pPr>
              <w:pStyle w:val="a4"/>
            </w:pPr>
            <w:r>
              <w:t>«Соглашение расторгается в срок, не превышающий 5 рабочих дней со дня поступления в Комитет информации о реорганизации получателя гранта в форме разделения, выделения или ликвидации.».</w:t>
            </w:r>
          </w:p>
          <w:p w:rsidR="0097754A" w:rsidRDefault="00F73E73" w:rsidP="0097754A">
            <w:pPr>
              <w:pStyle w:val="a4"/>
            </w:pPr>
            <w:r>
              <w:t>4.4</w:t>
            </w:r>
            <w:r w:rsidR="0097754A">
              <w:t xml:space="preserve">. </w:t>
            </w:r>
            <w:r>
              <w:t>Д</w:t>
            </w:r>
            <w:r w:rsidR="0097754A">
              <w:t xml:space="preserve">ополнить пунктами 3.8 </w:t>
            </w:r>
            <w:r w:rsidR="003353CF">
              <w:t>–</w:t>
            </w:r>
            <w:r w:rsidR="0097754A">
              <w:t xml:space="preserve"> </w:t>
            </w:r>
            <w:r w:rsidR="003353CF">
              <w:t>3.10</w:t>
            </w:r>
            <w:r w:rsidR="0097754A">
              <w:t xml:space="preserve"> следующего содержания:</w:t>
            </w:r>
          </w:p>
          <w:p w:rsidR="00351425" w:rsidRDefault="0097754A" w:rsidP="00351425">
            <w:pPr>
              <w:pStyle w:val="a4"/>
            </w:pPr>
            <w:r>
              <w:t xml:space="preserve">«3.8. </w:t>
            </w:r>
            <w:r w:rsidR="00351425">
              <w:t>Получатель гранта</w:t>
            </w:r>
            <w:r w:rsidR="00351425">
              <w:t xml:space="preserve"> вправе осуществить перераспределение </w:t>
            </w:r>
            <w:r w:rsidR="00351425">
              <w:t>средств гранта на проведение форума</w:t>
            </w:r>
            <w:r w:rsidR="00351425">
              <w:t xml:space="preserve"> (по статьям перечня затрат) в пределах предоставленно</w:t>
            </w:r>
            <w:r w:rsidR="00351425">
              <w:t>го</w:t>
            </w:r>
            <w:r w:rsidR="00351425">
              <w:t xml:space="preserve"> </w:t>
            </w:r>
            <w:r w:rsidR="00351425">
              <w:t>гранта</w:t>
            </w:r>
            <w:r w:rsidR="00351425">
              <w:t xml:space="preserve"> в размере до </w:t>
            </w:r>
            <w:r w:rsidR="00351425">
              <w:t>5</w:t>
            </w:r>
            <w:r w:rsidR="00351425">
              <w:t>% размера предоставленно</w:t>
            </w:r>
            <w:r w:rsidR="00351425">
              <w:t>го</w:t>
            </w:r>
            <w:r w:rsidR="00351425">
              <w:t xml:space="preserve"> </w:t>
            </w:r>
            <w:r w:rsidR="00351425">
              <w:t>гранта</w:t>
            </w:r>
            <w:r w:rsidR="00351425">
              <w:t xml:space="preserve"> с уведомлением </w:t>
            </w:r>
            <w:r w:rsidR="00351425">
              <w:t>Комитета</w:t>
            </w:r>
            <w:r w:rsidR="00351425">
              <w:t xml:space="preserve">, в размере от </w:t>
            </w:r>
            <w:r w:rsidR="00351425">
              <w:t>5</w:t>
            </w:r>
            <w:r w:rsidR="00351425">
              <w:t xml:space="preserve"> до </w:t>
            </w:r>
            <w:r w:rsidR="00351425">
              <w:t>15</w:t>
            </w:r>
            <w:r w:rsidR="00351425">
              <w:t xml:space="preserve">% - по согласованию с </w:t>
            </w:r>
            <w:r w:rsidR="00351425">
              <w:t>Комитетом</w:t>
            </w:r>
            <w:r w:rsidR="00351425">
              <w:t>.</w:t>
            </w:r>
          </w:p>
          <w:p w:rsidR="00351425" w:rsidRDefault="00351425" w:rsidP="00351425">
            <w:pPr>
              <w:pStyle w:val="a4"/>
            </w:pPr>
            <w:r>
              <w:t>3</w:t>
            </w:r>
            <w:r>
              <w:t>.</w:t>
            </w:r>
            <w:r>
              <w:t>8</w:t>
            </w:r>
            <w:r>
              <w:t xml:space="preserve">.1. </w:t>
            </w:r>
            <w:r>
              <w:t>Получатель гранта</w:t>
            </w:r>
            <w:r>
              <w:t xml:space="preserve"> в течение 5 рабочих дней с даты осуществления перераспределения расходов (по статьям перечня затрат) в пределах предоставленно</w:t>
            </w:r>
            <w:r>
              <w:t>го</w:t>
            </w:r>
            <w:r>
              <w:t xml:space="preserve"> </w:t>
            </w:r>
            <w:r>
              <w:t>гранта</w:t>
            </w:r>
            <w:r>
              <w:t xml:space="preserve"> в размере до </w:t>
            </w:r>
            <w:r>
              <w:t>5</w:t>
            </w:r>
            <w:r>
              <w:t>% размера предоставленно</w:t>
            </w:r>
            <w:r>
              <w:t>го</w:t>
            </w:r>
            <w:r>
              <w:t xml:space="preserve"> </w:t>
            </w:r>
            <w:r>
              <w:t>гранта</w:t>
            </w:r>
            <w:r>
              <w:t xml:space="preserve"> уведомляет о факте перераспределения </w:t>
            </w:r>
            <w:r>
              <w:t>Комитет</w:t>
            </w:r>
            <w:r>
              <w:t xml:space="preserve"> в письменной форме с указанием размеров перераспределенных расходов и статей сметы расходов, между которыми было произведено перераспределение.</w:t>
            </w:r>
          </w:p>
          <w:p w:rsidR="00351425" w:rsidRDefault="00351425" w:rsidP="00351425">
            <w:pPr>
              <w:pStyle w:val="a4"/>
            </w:pPr>
            <w:r>
              <w:t xml:space="preserve">В случае необходимости перераспределения расходов в размере от </w:t>
            </w:r>
            <w:r>
              <w:t>5</w:t>
            </w:r>
            <w:r>
              <w:t xml:space="preserve"> до </w:t>
            </w:r>
            <w:r>
              <w:t>1</w:t>
            </w:r>
            <w:r>
              <w:t xml:space="preserve">5% </w:t>
            </w:r>
            <w:r>
              <w:t>получатель гранта</w:t>
            </w:r>
            <w:r>
              <w:t xml:space="preserve"> обращается в </w:t>
            </w:r>
            <w:r>
              <w:t>Комитет</w:t>
            </w:r>
            <w:r>
              <w:t xml:space="preserve"> с письменным предложением с указанием планируемых размеров перераспределения расходов и статей перечня затрат, между которыми планируется произвести перераспределение, содержащим финансово-экономическое обоснование внесения изменений, а также иной информации, обосновывающей предлагаемые изменения, в срок не позднее чем за 10 рабочих дней до момента осуществления расходов.</w:t>
            </w:r>
          </w:p>
          <w:p w:rsidR="00351425" w:rsidRDefault="00351425" w:rsidP="00351425">
            <w:pPr>
              <w:pStyle w:val="a4"/>
            </w:pPr>
            <w:r>
              <w:t>3</w:t>
            </w:r>
            <w:r>
              <w:t>.</w:t>
            </w:r>
            <w:r>
              <w:t>8</w:t>
            </w:r>
            <w:r>
              <w:t xml:space="preserve">.2. По согласованию с </w:t>
            </w:r>
            <w:r w:rsidR="003353CF">
              <w:t>Комитетом</w:t>
            </w:r>
            <w:r>
              <w:t xml:space="preserve"> допускается внесение изменений в сроки </w:t>
            </w:r>
            <w:r w:rsidR="003353CF">
              <w:t>проведения форума</w:t>
            </w:r>
            <w:r>
              <w:t xml:space="preserve"> и в план мероприятий по достижению результат</w:t>
            </w:r>
            <w:r w:rsidR="003353CF">
              <w:t>а</w:t>
            </w:r>
            <w:r>
              <w:t xml:space="preserve"> предоставлени</w:t>
            </w:r>
            <w:r w:rsidR="003353CF">
              <w:t>я</w:t>
            </w:r>
            <w:r>
              <w:t xml:space="preserve"> </w:t>
            </w:r>
            <w:r w:rsidR="003353CF">
              <w:t>гранта</w:t>
            </w:r>
            <w:r>
              <w:t>, если такие изменения не повлекут изменения сроков, указанных в пункт</w:t>
            </w:r>
            <w:r w:rsidR="003353CF">
              <w:t>е</w:t>
            </w:r>
            <w:r>
              <w:t xml:space="preserve"> </w:t>
            </w:r>
            <w:r w:rsidR="003353CF">
              <w:t>1.2</w:t>
            </w:r>
            <w:r>
              <w:t xml:space="preserve"> настоящего Порядка. Уведомление </w:t>
            </w:r>
            <w:r w:rsidR="003353CF">
              <w:t>Комитета</w:t>
            </w:r>
            <w:r>
              <w:t xml:space="preserve"> о планируемых изменениях в сроки </w:t>
            </w:r>
            <w:r w:rsidR="003353CF">
              <w:t>проведения форума</w:t>
            </w:r>
            <w:r>
              <w:t xml:space="preserve"> и в план мероприятий по достижению результатов предоставления </w:t>
            </w:r>
            <w:r w:rsidR="003353CF">
              <w:t>гранта</w:t>
            </w:r>
            <w:r>
              <w:t xml:space="preserve"> направляется </w:t>
            </w:r>
            <w:r w:rsidR="003353CF">
              <w:t>получателем гранта</w:t>
            </w:r>
            <w:r>
              <w:t xml:space="preserve"> в сроки, установленные абзацем вторым подпункта </w:t>
            </w:r>
            <w:r w:rsidR="003353CF">
              <w:t>3</w:t>
            </w:r>
            <w:r>
              <w:t>.</w:t>
            </w:r>
            <w:r w:rsidR="003353CF">
              <w:t>8</w:t>
            </w:r>
            <w:r>
              <w:t>.1 настоящего Порядка.</w:t>
            </w:r>
          </w:p>
          <w:p w:rsidR="00351425" w:rsidRDefault="003353CF" w:rsidP="00351425">
            <w:pPr>
              <w:pStyle w:val="a4"/>
            </w:pPr>
            <w:r>
              <w:t>3</w:t>
            </w:r>
            <w:r w:rsidR="00351425">
              <w:t>.</w:t>
            </w:r>
            <w:r>
              <w:t>9</w:t>
            </w:r>
            <w:r w:rsidR="00351425">
              <w:t xml:space="preserve">. Решение о перераспределении (отказе в перераспределении) расходов, внесении изменений в сроки </w:t>
            </w:r>
            <w:r>
              <w:t>проведения форума</w:t>
            </w:r>
            <w:r w:rsidR="00351425">
              <w:t xml:space="preserve"> и (или) в план мероприятий по достижению результатов предоставления </w:t>
            </w:r>
            <w:r>
              <w:t>гранта</w:t>
            </w:r>
            <w:r w:rsidR="00351425">
              <w:t xml:space="preserve"> принимает </w:t>
            </w:r>
            <w:r>
              <w:t>Комитет</w:t>
            </w:r>
            <w:r w:rsidR="00351425">
              <w:t xml:space="preserve"> в форме распоряжения </w:t>
            </w:r>
            <w:r>
              <w:t>Комитета</w:t>
            </w:r>
            <w:r w:rsidR="00351425">
              <w:t xml:space="preserve"> в срок, не превышающий 5 рабочих дней со дня поступления от </w:t>
            </w:r>
            <w:r>
              <w:t>получателя гранта</w:t>
            </w:r>
            <w:r w:rsidR="00351425">
              <w:t xml:space="preserve"> информации, указанной в </w:t>
            </w:r>
            <w:r w:rsidR="00F73E73">
              <w:t>под</w:t>
            </w:r>
            <w:r w:rsidR="00351425">
              <w:t xml:space="preserve">пунктах </w:t>
            </w:r>
            <w:r>
              <w:t>3</w:t>
            </w:r>
            <w:r w:rsidR="00351425">
              <w:t>.</w:t>
            </w:r>
            <w:r>
              <w:t>8</w:t>
            </w:r>
            <w:r w:rsidR="00351425">
              <w:t xml:space="preserve">.1 и </w:t>
            </w:r>
            <w:r>
              <w:t>3</w:t>
            </w:r>
            <w:r w:rsidR="00351425">
              <w:t>.</w:t>
            </w:r>
            <w:r>
              <w:t>8</w:t>
            </w:r>
            <w:r w:rsidR="00351425">
              <w:t>.2 настоящего Порядка.</w:t>
            </w:r>
          </w:p>
          <w:p w:rsidR="00351425" w:rsidRDefault="00351425" w:rsidP="00351425">
            <w:pPr>
              <w:pStyle w:val="a4"/>
            </w:pPr>
          </w:p>
          <w:p w:rsidR="00351425" w:rsidRDefault="00351425" w:rsidP="00351425">
            <w:pPr>
              <w:pStyle w:val="a4"/>
            </w:pPr>
            <w:r>
              <w:t>Основаниями для отказа в перераспределении расходов являются:</w:t>
            </w:r>
          </w:p>
          <w:p w:rsidR="00351425" w:rsidRDefault="00351425" w:rsidP="00351425">
            <w:pPr>
              <w:pStyle w:val="a4"/>
            </w:pPr>
            <w:r>
              <w:t xml:space="preserve">несоблюдение сроков, указанных в </w:t>
            </w:r>
            <w:r w:rsidR="00F73E73">
              <w:t>под</w:t>
            </w:r>
            <w:r>
              <w:t xml:space="preserve">пункте </w:t>
            </w:r>
            <w:r w:rsidR="003353CF">
              <w:t>3</w:t>
            </w:r>
            <w:r>
              <w:t>.</w:t>
            </w:r>
            <w:r w:rsidR="003353CF">
              <w:t>8</w:t>
            </w:r>
            <w:r>
              <w:t>.1 настоящего Порядка;</w:t>
            </w:r>
          </w:p>
          <w:p w:rsidR="00351425" w:rsidRDefault="00351425" w:rsidP="00351425">
            <w:pPr>
              <w:pStyle w:val="a4"/>
            </w:pPr>
            <w:r>
              <w:t xml:space="preserve">перераспределение более чем </w:t>
            </w:r>
            <w:r w:rsidR="003353CF">
              <w:t>15</w:t>
            </w:r>
            <w:r>
              <w:t>% размера предоставленно</w:t>
            </w:r>
            <w:r w:rsidR="003353CF">
              <w:t>го</w:t>
            </w:r>
            <w:r>
              <w:t xml:space="preserve"> </w:t>
            </w:r>
            <w:r w:rsidR="003353CF">
              <w:t>гранта</w:t>
            </w:r>
            <w:r>
              <w:t xml:space="preserve"> и (или) признания </w:t>
            </w:r>
            <w:r w:rsidR="003353CF">
              <w:t>Комитетом</w:t>
            </w:r>
            <w:r>
              <w:t xml:space="preserve"> планируемого перераспределения необоснованным.</w:t>
            </w:r>
          </w:p>
          <w:p w:rsidR="00351425" w:rsidRDefault="00351425" w:rsidP="00351425">
            <w:pPr>
              <w:pStyle w:val="a4"/>
            </w:pPr>
            <w:r>
              <w:t xml:space="preserve">Основаниями для отказа по внесению изменений в сроки </w:t>
            </w:r>
            <w:r w:rsidR="003353CF">
              <w:t>проведения форума</w:t>
            </w:r>
            <w:r>
              <w:t xml:space="preserve"> и (или) в план мероприятий по достижению результатов предоставления </w:t>
            </w:r>
            <w:r w:rsidR="003353CF">
              <w:t>гранта</w:t>
            </w:r>
            <w:r>
              <w:t xml:space="preserve"> являются:</w:t>
            </w:r>
          </w:p>
          <w:p w:rsidR="00351425" w:rsidRDefault="00351425" w:rsidP="00351425">
            <w:pPr>
              <w:pStyle w:val="a4"/>
            </w:pPr>
            <w:r>
              <w:t xml:space="preserve">несоблюдение сроков, указанных в </w:t>
            </w:r>
            <w:r w:rsidR="00F73E73">
              <w:t>под</w:t>
            </w:r>
            <w:r>
              <w:t xml:space="preserve">пункте </w:t>
            </w:r>
            <w:r w:rsidR="003353CF">
              <w:t>3</w:t>
            </w:r>
            <w:r>
              <w:t>.</w:t>
            </w:r>
            <w:r w:rsidR="003353CF">
              <w:t>8</w:t>
            </w:r>
            <w:r>
              <w:t>.1 настоящего Порядка;</w:t>
            </w:r>
          </w:p>
          <w:p w:rsidR="00351425" w:rsidRDefault="00351425" w:rsidP="00351425">
            <w:pPr>
              <w:pStyle w:val="a4"/>
            </w:pPr>
            <w:r>
              <w:t xml:space="preserve">несоблюдение сроков </w:t>
            </w:r>
            <w:r w:rsidR="003353CF">
              <w:t>проведения форума</w:t>
            </w:r>
            <w:r>
              <w:t xml:space="preserve">, указанных в пункте </w:t>
            </w:r>
            <w:r w:rsidR="003353CF">
              <w:t>1.2</w:t>
            </w:r>
            <w:r>
              <w:t xml:space="preserve"> настоящего Порядка.</w:t>
            </w:r>
          </w:p>
          <w:p w:rsidR="00351425" w:rsidRDefault="003353CF" w:rsidP="00351425">
            <w:pPr>
              <w:pStyle w:val="a4"/>
            </w:pPr>
            <w:r>
              <w:t>Получатель гранта</w:t>
            </w:r>
            <w:r w:rsidR="00351425">
              <w:t xml:space="preserve"> уведомляется о принятом решении о перераспределении (об отказе в перераспределении) расходов, внесении изменений в сроки </w:t>
            </w:r>
            <w:r>
              <w:t>проведения форума</w:t>
            </w:r>
            <w:r w:rsidR="00351425">
              <w:t xml:space="preserve"> и (или) внесении изменений в план мероприятий по достижению результатов предоставления </w:t>
            </w:r>
            <w:r>
              <w:t>гранта</w:t>
            </w:r>
            <w:r w:rsidR="00351425">
              <w:t xml:space="preserve"> в течение 3 рабочих дней со дня принятия </w:t>
            </w:r>
            <w:r>
              <w:t>Комитетом</w:t>
            </w:r>
            <w:r w:rsidR="00351425">
              <w:t xml:space="preserve"> соответствующего решения с указанием причин отказа. Уведомление направляется </w:t>
            </w:r>
            <w:r>
              <w:t>Комитетом</w:t>
            </w:r>
            <w:r w:rsidR="00351425">
              <w:t xml:space="preserve"> на адрес электронной почты </w:t>
            </w:r>
            <w:r>
              <w:t>получателя гранта</w:t>
            </w:r>
            <w:r w:rsidR="00351425">
              <w:t>, указанный в заявке.</w:t>
            </w:r>
          </w:p>
          <w:p w:rsidR="00351425" w:rsidRDefault="003353CF" w:rsidP="00351425">
            <w:pPr>
              <w:pStyle w:val="a4"/>
            </w:pPr>
            <w:r>
              <w:t>3.10.</w:t>
            </w:r>
            <w:r w:rsidR="00351425">
              <w:t xml:space="preserve"> </w:t>
            </w:r>
            <w:r>
              <w:t>Комитет</w:t>
            </w:r>
            <w:r w:rsidR="00351425">
              <w:t xml:space="preserve"> в течение 3 рабочих дней с даты принятия решения о перераспределении расходов, внесения изменений в сроки </w:t>
            </w:r>
            <w:r>
              <w:t>проведения форума</w:t>
            </w:r>
            <w:r w:rsidR="00351425">
              <w:t xml:space="preserve"> и (или) внесения изменений в план мероприятий по достижению результатов предоставления </w:t>
            </w:r>
            <w:r>
              <w:t>гранта</w:t>
            </w:r>
            <w:r w:rsidR="00351425">
              <w:t xml:space="preserve"> готовит соответствующее дополнительное соглашение к соглашению и обеспечивает его подписание с </w:t>
            </w:r>
            <w:r>
              <w:t>получателем гранта</w:t>
            </w:r>
            <w:r w:rsidR="00351425">
              <w:t>.</w:t>
            </w:r>
            <w:r>
              <w:t>».</w:t>
            </w:r>
          </w:p>
          <w:p w:rsidR="0097754A" w:rsidRDefault="005C6E1E" w:rsidP="00251370">
            <w:pPr>
              <w:pStyle w:val="a4"/>
            </w:pPr>
            <w:r>
              <w:t>5.</w:t>
            </w:r>
            <w:r w:rsidR="003353CF">
              <w:t xml:space="preserve"> </w:t>
            </w:r>
            <w:r w:rsidR="00251370">
              <w:t>Пункты 4.1 – 4.3</w:t>
            </w:r>
            <w:r>
              <w:t xml:space="preserve"> раздела 4</w:t>
            </w:r>
            <w:r w:rsidR="00251370">
              <w:t xml:space="preserve"> изложить в следующей редакции:</w:t>
            </w:r>
          </w:p>
          <w:p w:rsidR="00B16A65" w:rsidRDefault="00251370" w:rsidP="00251370">
            <w:pPr>
              <w:pStyle w:val="a4"/>
            </w:pPr>
            <w:r>
              <w:t>«4.1.</w:t>
            </w:r>
            <w:r>
              <w:t xml:space="preserve"> </w:t>
            </w:r>
            <w:r w:rsidR="00B16A65">
              <w:t xml:space="preserve">Получатель гранта не позднее </w:t>
            </w:r>
            <w:r w:rsidR="00B16A65">
              <w:t>10 числа месяца, следующего за отчетным кварталом, а по окончании текущего финансового года - не позднее 20 числа месяца, следующего за отчетным годом</w:t>
            </w:r>
            <w:r w:rsidR="00B16A65">
              <w:t>, представляет в Комитет в бумажной форме отчеты:</w:t>
            </w:r>
          </w:p>
          <w:p w:rsidR="00B16A65" w:rsidRDefault="00B16A65" w:rsidP="00251370">
            <w:pPr>
              <w:pStyle w:val="a4"/>
            </w:pPr>
            <w:r>
              <w:t xml:space="preserve">отчет о достижении значений результатов предоставления </w:t>
            </w:r>
            <w:r>
              <w:t>гранта и характеристик</w:t>
            </w:r>
            <w:r>
              <w:t>, установленных</w:t>
            </w:r>
            <w:r>
              <w:t xml:space="preserve"> в соответствии с пунктом 1.2 настоящего Порядка</w:t>
            </w:r>
            <w:r>
              <w:t>, по форме,</w:t>
            </w:r>
            <w:r>
              <w:t xml:space="preserve"> определенной типовой формой соглашения,</w:t>
            </w:r>
            <w:r>
              <w:t xml:space="preserve"> установленной Департаментом финансов Ивановской области.</w:t>
            </w:r>
          </w:p>
          <w:p w:rsidR="00251370" w:rsidRDefault="00B16A65" w:rsidP="00251370">
            <w:pPr>
              <w:pStyle w:val="a4"/>
            </w:pPr>
            <w:r>
              <w:t>отчет об осуществлении</w:t>
            </w:r>
            <w:r w:rsidR="00251370">
              <w:t xml:space="preserve"> расход</w:t>
            </w:r>
            <w:r>
              <w:t>ов</w:t>
            </w:r>
            <w:r w:rsidR="00251370">
              <w:t xml:space="preserve">, источником финансового обеспечения которых является </w:t>
            </w:r>
            <w:r>
              <w:t>грант</w:t>
            </w:r>
            <w:r w:rsidR="00251370">
              <w:t xml:space="preserve">, по форме, </w:t>
            </w:r>
            <w:r>
              <w:t>определенной типовой формой соглашения, установленной Департаментом финансов Ивановской области</w:t>
            </w:r>
            <w:r w:rsidR="00251370">
              <w:t>.</w:t>
            </w:r>
          </w:p>
          <w:p w:rsidR="00B16A65" w:rsidRDefault="00B16A65" w:rsidP="00251370">
            <w:pPr>
              <w:pStyle w:val="a4"/>
            </w:pPr>
            <w:r w:rsidRPr="00B16A65">
              <w:t xml:space="preserve">Одновременно с отчетом об осуществлении расходов, источником финансового обеспечения которых является грант, получателем гранта представляются документы, подтверждающие факт понесенных затрат. </w:t>
            </w:r>
            <w:r w:rsidRPr="00B16A65">
              <w:lastRenderedPageBreak/>
              <w:t>Указанные документы являются неотъемлемым приложением указанного отчета.</w:t>
            </w:r>
          </w:p>
          <w:p w:rsidR="00B16A65" w:rsidRDefault="00B16A65" w:rsidP="00251370">
            <w:pPr>
              <w:pStyle w:val="a4"/>
            </w:pPr>
            <w:r w:rsidRPr="00B16A65">
              <w:t xml:space="preserve">Получатель гранта в сроки и по форме, которые определены соглашением, представляет в </w:t>
            </w:r>
            <w:r>
              <w:t>Комитет</w:t>
            </w:r>
            <w:r w:rsidRPr="00B16A65">
              <w:t xml:space="preserve"> дополнительную отчетность: отчет о реализации плана мероприятий по достижению результатов предоставления гранта (контрольных точек).</w:t>
            </w:r>
          </w:p>
          <w:p w:rsidR="00251370" w:rsidRDefault="00362B7E" w:rsidP="00251370">
            <w:pPr>
              <w:pStyle w:val="a4"/>
            </w:pPr>
            <w:r>
              <w:t>4.2. Комитет</w:t>
            </w:r>
            <w:r w:rsidR="00251370">
              <w:t xml:space="preserve"> осуществляет проверку и принятие отчетности, указанной в пункте </w:t>
            </w:r>
            <w:r>
              <w:t>4</w:t>
            </w:r>
            <w:r w:rsidR="00251370">
              <w:t>.1, в срок, не превышающий 30 рабочих дней со дня представления такой отчетности.</w:t>
            </w:r>
          </w:p>
          <w:p w:rsidR="00251370" w:rsidRDefault="00362B7E" w:rsidP="00251370">
            <w:pPr>
              <w:pStyle w:val="a4"/>
            </w:pPr>
            <w:r>
              <w:t>4.3</w:t>
            </w:r>
            <w:r w:rsidR="00251370">
              <w:t xml:space="preserve">. В случае представления </w:t>
            </w:r>
            <w:r>
              <w:t>получателем гранта</w:t>
            </w:r>
            <w:r w:rsidR="00251370">
              <w:t xml:space="preserve"> в </w:t>
            </w:r>
            <w:r>
              <w:t>Комитет</w:t>
            </w:r>
            <w:r w:rsidR="00251370">
              <w:t xml:space="preserve"> отчетности, не соответствующей настоящему Порядку и соглашению, в том числе неполной, имеющей неточности, содержащей технические ошибки, </w:t>
            </w:r>
            <w:r>
              <w:t>Комитет</w:t>
            </w:r>
            <w:r w:rsidR="00251370">
              <w:t xml:space="preserve"> в течение 10 календарных дней со дня установления указанных фактов направляет </w:t>
            </w:r>
            <w:r>
              <w:t>получателю гранта</w:t>
            </w:r>
            <w:r w:rsidR="00251370">
              <w:t xml:space="preserve"> требование о доработке отчетных форм на адрес электронной почты </w:t>
            </w:r>
            <w:r>
              <w:t>получателя гранта</w:t>
            </w:r>
            <w:r w:rsidR="00251370">
              <w:t>, указанный в заявке (далее - требование о доработке).</w:t>
            </w:r>
          </w:p>
          <w:p w:rsidR="00251370" w:rsidRDefault="00362B7E" w:rsidP="00251370">
            <w:pPr>
              <w:pStyle w:val="a4"/>
            </w:pPr>
            <w:r>
              <w:t>Получатель гранта в</w:t>
            </w:r>
            <w:r w:rsidR="00251370">
              <w:t xml:space="preserve"> течение 5 календарных дней с даты получения требования о доработке обеспечивает представление в </w:t>
            </w:r>
            <w:r>
              <w:t>Комитет</w:t>
            </w:r>
            <w:r w:rsidR="00251370">
              <w:t xml:space="preserve"> отчета в соответствии с требованием о доработке отчетности.</w:t>
            </w:r>
          </w:p>
          <w:p w:rsidR="00251370" w:rsidRDefault="00251370" w:rsidP="00362B7E">
            <w:pPr>
              <w:pStyle w:val="a4"/>
            </w:pPr>
            <w:r>
              <w:t xml:space="preserve">В случае неисполнения требований абзаца второго настоящего пункта </w:t>
            </w:r>
            <w:r w:rsidR="00362B7E">
              <w:t>Комитет</w:t>
            </w:r>
            <w:r>
              <w:t xml:space="preserve"> направляет </w:t>
            </w:r>
            <w:r w:rsidR="00362B7E">
              <w:t>получателю гранта</w:t>
            </w:r>
            <w:r>
              <w:t xml:space="preserve"> требование об обеспечении возврата</w:t>
            </w:r>
            <w:r w:rsidR="009B6253">
              <w:t xml:space="preserve"> суммы</w:t>
            </w:r>
            <w:r>
              <w:t xml:space="preserve"> </w:t>
            </w:r>
            <w:r w:rsidR="00362B7E">
              <w:t>гранта</w:t>
            </w:r>
            <w:r>
              <w:t xml:space="preserve"> в бюджет Ивановской области в порядке, указанном в абзаце втором </w:t>
            </w:r>
            <w:r w:rsidR="005C6E1E">
              <w:t>под</w:t>
            </w:r>
            <w:r w:rsidRPr="009B6253">
              <w:t>пункта 5.</w:t>
            </w:r>
            <w:r w:rsidR="009B6253" w:rsidRPr="009B6253">
              <w:t>4</w:t>
            </w:r>
            <w:r w:rsidRPr="009B6253">
              <w:t>.</w:t>
            </w:r>
            <w:r w:rsidR="009B6253" w:rsidRPr="009B6253">
              <w:t>1</w:t>
            </w:r>
            <w:r w:rsidRPr="009B6253">
              <w:t xml:space="preserve"> настоящего</w:t>
            </w:r>
            <w:r>
              <w:t xml:space="preserve"> Порядка.</w:t>
            </w:r>
            <w:r>
              <w:t>»</w:t>
            </w:r>
            <w:r w:rsidR="00362B7E">
              <w:t>.</w:t>
            </w:r>
          </w:p>
          <w:p w:rsidR="009B6253" w:rsidRDefault="005C6E1E" w:rsidP="00362B7E">
            <w:pPr>
              <w:pStyle w:val="a4"/>
            </w:pPr>
            <w:r>
              <w:t>6</w:t>
            </w:r>
            <w:r w:rsidR="009B6253">
              <w:t xml:space="preserve">. </w:t>
            </w:r>
            <w:r>
              <w:t>Раздел 5 дополнить</w:t>
            </w:r>
            <w:r w:rsidR="009B6253">
              <w:t xml:space="preserve"> </w:t>
            </w:r>
            <w:r>
              <w:t>под</w:t>
            </w:r>
            <w:r w:rsidR="009B6253">
              <w:t>пунктом 5.4.1 следующего содержания:</w:t>
            </w:r>
          </w:p>
          <w:p w:rsidR="009B6253" w:rsidRDefault="009B6253" w:rsidP="009B6253">
            <w:pPr>
              <w:pStyle w:val="a4"/>
            </w:pPr>
            <w:r>
              <w:t xml:space="preserve">«5.4.1. </w:t>
            </w:r>
            <w:r>
              <w:t>В случае непредставления отчетности в порядке и сроки, установленные н</w:t>
            </w:r>
            <w:r>
              <w:t>астоящим Порядком и соглашением Комитет</w:t>
            </w:r>
            <w:r>
              <w:t xml:space="preserve"> в течение 10 календарных дней со дня установления</w:t>
            </w:r>
            <w:r>
              <w:t xml:space="preserve"> указанных</w:t>
            </w:r>
            <w:r>
              <w:t xml:space="preserve"> фактов, направляет </w:t>
            </w:r>
            <w:r>
              <w:t>получателю гранта</w:t>
            </w:r>
            <w:r>
              <w:t xml:space="preserve"> требование об обеспечении возврата</w:t>
            </w:r>
            <w:r>
              <w:t xml:space="preserve"> суммы</w:t>
            </w:r>
            <w:r>
              <w:t xml:space="preserve"> </w:t>
            </w:r>
            <w:r>
              <w:t>гранта</w:t>
            </w:r>
            <w:r>
              <w:t xml:space="preserve"> в бюджет Ивановской области в срок не более 30 календарных дней с даты получения </w:t>
            </w:r>
            <w:r>
              <w:t>получателем гранта</w:t>
            </w:r>
            <w:r>
              <w:t xml:space="preserve"> требования об обеспечении возврата</w:t>
            </w:r>
            <w:r>
              <w:t xml:space="preserve"> суммы</w:t>
            </w:r>
            <w:r>
              <w:t xml:space="preserve"> </w:t>
            </w:r>
            <w:r>
              <w:t>гранта</w:t>
            </w:r>
            <w:r>
              <w:t xml:space="preserve"> в бюджет Ивановской области в размере, определенном в указанном требовании, с указанием платежных реквизитов для перечисления </w:t>
            </w:r>
            <w:r>
              <w:t>суммы гранта</w:t>
            </w:r>
            <w:r>
              <w:t xml:space="preserve">. При этом размер </w:t>
            </w:r>
            <w:r>
              <w:t>суммы гранта</w:t>
            </w:r>
            <w:r>
              <w:t xml:space="preserve">, подлежащей возврату в бюджет Ивановской области, определяется как разница между </w:t>
            </w:r>
            <w:r>
              <w:t>суммой гранта</w:t>
            </w:r>
            <w:r>
              <w:t xml:space="preserve">, предоставленной по соглашению, и суммой расходов, источником финансового обеспечения которых является </w:t>
            </w:r>
            <w:r>
              <w:t>грант</w:t>
            </w:r>
            <w:r>
              <w:t>, подтвержденных в порядке, установленном пункт</w:t>
            </w:r>
            <w:r>
              <w:t>ом</w:t>
            </w:r>
            <w:r>
              <w:t xml:space="preserve"> 3.1 настоящего Порядка, по состоянию на последнюю отчетную дату.</w:t>
            </w:r>
          </w:p>
          <w:p w:rsidR="009B6253" w:rsidRPr="00FD5CCF" w:rsidRDefault="009B6253" w:rsidP="009B6253">
            <w:pPr>
              <w:pStyle w:val="a4"/>
            </w:pPr>
            <w:r>
              <w:t>Комите</w:t>
            </w:r>
            <w:r>
              <w:t>т в случае непредставления отчетности в порядке и сроки, установленные настоящим Порядком и соглашением, принимает решение о расторжении соглашения.</w:t>
            </w:r>
            <w:r>
              <w:t>».</w:t>
            </w:r>
          </w:p>
        </w:tc>
      </w:tr>
      <w:bookmarkEnd w:id="0"/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56F7F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p w:rsidR="00B11D09" w:rsidRDefault="00B11D09" w:rsidP="00002BE3">
      <w:pPr>
        <w:jc w:val="right"/>
        <w:rPr>
          <w:sz w:val="28"/>
          <w:szCs w:val="28"/>
        </w:rPr>
      </w:pPr>
    </w:p>
    <w:p w:rsidR="001E652B" w:rsidRDefault="001E652B" w:rsidP="00002BE3">
      <w:pPr>
        <w:jc w:val="center"/>
        <w:rPr>
          <w:b/>
          <w:sz w:val="28"/>
          <w:szCs w:val="28"/>
        </w:rPr>
      </w:pPr>
    </w:p>
    <w:sectPr w:rsidR="001E652B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C4" w:rsidRDefault="001C7DC4">
      <w:r>
        <w:separator/>
      </w:r>
    </w:p>
  </w:endnote>
  <w:endnote w:type="continuationSeparator" w:id="0">
    <w:p w:rsidR="001C7DC4" w:rsidRDefault="001C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C4" w:rsidRDefault="001C7DC4">
      <w:r>
        <w:separator/>
      </w:r>
    </w:p>
  </w:footnote>
  <w:footnote w:type="continuationSeparator" w:id="0">
    <w:p w:rsidR="001C7DC4" w:rsidRDefault="001C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1C6A0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69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2BE3"/>
    <w:rsid w:val="00020D3B"/>
    <w:rsid w:val="000232F2"/>
    <w:rsid w:val="000310A0"/>
    <w:rsid w:val="000645EC"/>
    <w:rsid w:val="00066BFA"/>
    <w:rsid w:val="00071DA3"/>
    <w:rsid w:val="00082AFE"/>
    <w:rsid w:val="00085447"/>
    <w:rsid w:val="000B2E02"/>
    <w:rsid w:val="000C6E12"/>
    <w:rsid w:val="000E7E50"/>
    <w:rsid w:val="001041BB"/>
    <w:rsid w:val="00122A1D"/>
    <w:rsid w:val="001606CE"/>
    <w:rsid w:val="00174AA9"/>
    <w:rsid w:val="0018117E"/>
    <w:rsid w:val="001A1BD1"/>
    <w:rsid w:val="001C6A03"/>
    <w:rsid w:val="001C7DC4"/>
    <w:rsid w:val="001E652B"/>
    <w:rsid w:val="0020574F"/>
    <w:rsid w:val="00226044"/>
    <w:rsid w:val="00251370"/>
    <w:rsid w:val="00253FBA"/>
    <w:rsid w:val="00256F7F"/>
    <w:rsid w:val="00266871"/>
    <w:rsid w:val="002E3934"/>
    <w:rsid w:val="00302208"/>
    <w:rsid w:val="00314169"/>
    <w:rsid w:val="00331AD5"/>
    <w:rsid w:val="003353CF"/>
    <w:rsid w:val="00341181"/>
    <w:rsid w:val="00351425"/>
    <w:rsid w:val="003546D4"/>
    <w:rsid w:val="00362B7E"/>
    <w:rsid w:val="003635D9"/>
    <w:rsid w:val="003715F1"/>
    <w:rsid w:val="00396B07"/>
    <w:rsid w:val="003B24BE"/>
    <w:rsid w:val="003C3876"/>
    <w:rsid w:val="003C5948"/>
    <w:rsid w:val="003F5269"/>
    <w:rsid w:val="004017F7"/>
    <w:rsid w:val="00412681"/>
    <w:rsid w:val="00434DFC"/>
    <w:rsid w:val="00453B0D"/>
    <w:rsid w:val="004A1E3E"/>
    <w:rsid w:val="004A434F"/>
    <w:rsid w:val="004B07CC"/>
    <w:rsid w:val="004B391E"/>
    <w:rsid w:val="004C5183"/>
    <w:rsid w:val="004D2784"/>
    <w:rsid w:val="004D7382"/>
    <w:rsid w:val="004F18C0"/>
    <w:rsid w:val="004F66F0"/>
    <w:rsid w:val="00555BB3"/>
    <w:rsid w:val="00564B50"/>
    <w:rsid w:val="00584EF2"/>
    <w:rsid w:val="005B1C29"/>
    <w:rsid w:val="005B4883"/>
    <w:rsid w:val="005C363E"/>
    <w:rsid w:val="005C6E1E"/>
    <w:rsid w:val="005E4619"/>
    <w:rsid w:val="0060695E"/>
    <w:rsid w:val="00616AE9"/>
    <w:rsid w:val="0065430D"/>
    <w:rsid w:val="00660861"/>
    <w:rsid w:val="00681D46"/>
    <w:rsid w:val="006A076D"/>
    <w:rsid w:val="006C6193"/>
    <w:rsid w:val="006D494E"/>
    <w:rsid w:val="00705616"/>
    <w:rsid w:val="0072207C"/>
    <w:rsid w:val="00730732"/>
    <w:rsid w:val="00730B86"/>
    <w:rsid w:val="0075757A"/>
    <w:rsid w:val="00795E14"/>
    <w:rsid w:val="007B53BF"/>
    <w:rsid w:val="007C7547"/>
    <w:rsid w:val="007F4EF8"/>
    <w:rsid w:val="00807D67"/>
    <w:rsid w:val="00830512"/>
    <w:rsid w:val="008963CE"/>
    <w:rsid w:val="008D20BC"/>
    <w:rsid w:val="008D2209"/>
    <w:rsid w:val="008F5AE1"/>
    <w:rsid w:val="0090734A"/>
    <w:rsid w:val="0093417E"/>
    <w:rsid w:val="00941ADA"/>
    <w:rsid w:val="00942152"/>
    <w:rsid w:val="00960BD2"/>
    <w:rsid w:val="0097754A"/>
    <w:rsid w:val="00986586"/>
    <w:rsid w:val="009B2657"/>
    <w:rsid w:val="009B6253"/>
    <w:rsid w:val="009B6842"/>
    <w:rsid w:val="009D64A2"/>
    <w:rsid w:val="009F4ABC"/>
    <w:rsid w:val="00A0617B"/>
    <w:rsid w:val="00A14B0E"/>
    <w:rsid w:val="00A15BB2"/>
    <w:rsid w:val="00A204FE"/>
    <w:rsid w:val="00A2567A"/>
    <w:rsid w:val="00A34A0F"/>
    <w:rsid w:val="00A532A1"/>
    <w:rsid w:val="00A723F9"/>
    <w:rsid w:val="00A7603A"/>
    <w:rsid w:val="00A76408"/>
    <w:rsid w:val="00A80B0A"/>
    <w:rsid w:val="00A80FB3"/>
    <w:rsid w:val="00AA6283"/>
    <w:rsid w:val="00AB3761"/>
    <w:rsid w:val="00AC68BA"/>
    <w:rsid w:val="00B048BA"/>
    <w:rsid w:val="00B11D09"/>
    <w:rsid w:val="00B16A65"/>
    <w:rsid w:val="00B30F4C"/>
    <w:rsid w:val="00B33545"/>
    <w:rsid w:val="00B60A1E"/>
    <w:rsid w:val="00B67ACE"/>
    <w:rsid w:val="00B75034"/>
    <w:rsid w:val="00BB0319"/>
    <w:rsid w:val="00BB5236"/>
    <w:rsid w:val="00BD5438"/>
    <w:rsid w:val="00BD6B78"/>
    <w:rsid w:val="00BD7674"/>
    <w:rsid w:val="00BF041A"/>
    <w:rsid w:val="00C21F7E"/>
    <w:rsid w:val="00C33692"/>
    <w:rsid w:val="00C44EEF"/>
    <w:rsid w:val="00C470DF"/>
    <w:rsid w:val="00C56525"/>
    <w:rsid w:val="00C67C1D"/>
    <w:rsid w:val="00C979DD"/>
    <w:rsid w:val="00CA14D3"/>
    <w:rsid w:val="00CB7579"/>
    <w:rsid w:val="00CE416C"/>
    <w:rsid w:val="00CE51D6"/>
    <w:rsid w:val="00D02764"/>
    <w:rsid w:val="00D0642A"/>
    <w:rsid w:val="00D10FD9"/>
    <w:rsid w:val="00D526D3"/>
    <w:rsid w:val="00D60FEF"/>
    <w:rsid w:val="00D65A60"/>
    <w:rsid w:val="00D72DD4"/>
    <w:rsid w:val="00D95E95"/>
    <w:rsid w:val="00DA2784"/>
    <w:rsid w:val="00DB44EC"/>
    <w:rsid w:val="00DC2F57"/>
    <w:rsid w:val="00DC4324"/>
    <w:rsid w:val="00DE6187"/>
    <w:rsid w:val="00DE7B40"/>
    <w:rsid w:val="00E01209"/>
    <w:rsid w:val="00E242DD"/>
    <w:rsid w:val="00E35DF5"/>
    <w:rsid w:val="00E5395E"/>
    <w:rsid w:val="00EC1234"/>
    <w:rsid w:val="00EC4800"/>
    <w:rsid w:val="00ED1666"/>
    <w:rsid w:val="00F05ED7"/>
    <w:rsid w:val="00F12644"/>
    <w:rsid w:val="00F37464"/>
    <w:rsid w:val="00F46CDE"/>
    <w:rsid w:val="00F71A1E"/>
    <w:rsid w:val="00F73E73"/>
    <w:rsid w:val="00F73F21"/>
    <w:rsid w:val="00F974D4"/>
    <w:rsid w:val="00FD124D"/>
    <w:rsid w:val="00FD5706"/>
    <w:rsid w:val="00FD5CCF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2F584-1F3F-4AF6-AED0-4E380981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s16">
    <w:name w:val="s_16"/>
    <w:basedOn w:val="a"/>
    <w:rsid w:val="0083051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830512"/>
    <w:rPr>
      <w:i/>
      <w:iCs/>
    </w:rPr>
  </w:style>
  <w:style w:type="paragraph" w:customStyle="1" w:styleId="s1">
    <w:name w:val="s_1"/>
    <w:basedOn w:val="a"/>
    <w:rsid w:val="0083051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57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53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4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78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85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7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AFD2C-70B8-47D6-BA66-BE7BBE6C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Гизатуллин Руслан</cp:lastModifiedBy>
  <cp:revision>24</cp:revision>
  <cp:lastPrinted>2025-05-29T11:46:00Z</cp:lastPrinted>
  <dcterms:created xsi:type="dcterms:W3CDTF">2019-01-15T14:56:00Z</dcterms:created>
  <dcterms:modified xsi:type="dcterms:W3CDTF">2025-05-29T11:47:00Z</dcterms:modified>
</cp:coreProperties>
</file>