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38" w:rsidRDefault="00B37F38">
      <w:pPr>
        <w:pStyle w:val="ConsPlusTitle"/>
        <w:jc w:val="center"/>
        <w:outlineLvl w:val="0"/>
      </w:pPr>
      <w:r>
        <w:t>ПРАВИТЕЛЬСТВО ИВАНОВСКОЙ ОБЛАСТИ</w:t>
      </w:r>
    </w:p>
    <w:p w:rsidR="00B37F38" w:rsidRDefault="00B37F38">
      <w:pPr>
        <w:pStyle w:val="ConsPlusTitle"/>
        <w:jc w:val="center"/>
      </w:pPr>
    </w:p>
    <w:p w:rsidR="00B37F38" w:rsidRDefault="00B37F38">
      <w:pPr>
        <w:pStyle w:val="ConsPlusTitle"/>
        <w:jc w:val="center"/>
      </w:pPr>
      <w:r>
        <w:t>ПОСТАНОВЛЕНИЕ</w:t>
      </w:r>
    </w:p>
    <w:p w:rsidR="00B37F38" w:rsidRDefault="00B37F38">
      <w:pPr>
        <w:pStyle w:val="ConsPlusTitle"/>
        <w:jc w:val="center"/>
      </w:pPr>
      <w:r>
        <w:t>от 13 ноября 2015 г. N 518-п</w:t>
      </w:r>
    </w:p>
    <w:p w:rsidR="00B37F38" w:rsidRDefault="00B37F38">
      <w:pPr>
        <w:pStyle w:val="ConsPlusTitle"/>
        <w:jc w:val="center"/>
      </w:pPr>
    </w:p>
    <w:p w:rsidR="00B37F38" w:rsidRDefault="00B37F38">
      <w:pPr>
        <w:pStyle w:val="ConsPlusTitle"/>
        <w:jc w:val="center"/>
      </w:pPr>
      <w:r>
        <w:t>ОБ УТВЕРЖДЕНИИ СТРАТЕГИИ ГОСУДАРСТВЕННОЙ НАЦИОНАЛЬНОЙ</w:t>
      </w:r>
    </w:p>
    <w:p w:rsidR="00B37F38" w:rsidRDefault="00B37F38">
      <w:pPr>
        <w:pStyle w:val="ConsPlusTitle"/>
        <w:jc w:val="center"/>
      </w:pPr>
      <w:r>
        <w:t>ПОЛИТИКИ В ИВАНОВСКОЙ ОБЛАСТИ НА ПЕРИОД ДО 2025 ГОДА</w:t>
      </w:r>
    </w:p>
    <w:p w:rsidR="00B37F38" w:rsidRDefault="00B37F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7F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F38" w:rsidRDefault="00B37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F38" w:rsidRDefault="00B37F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B37F38" w:rsidRDefault="00B37F38">
            <w:pPr>
              <w:pStyle w:val="ConsPlusNormal"/>
              <w:jc w:val="center"/>
            </w:pPr>
            <w:r>
              <w:rPr>
                <w:color w:val="392C69"/>
              </w:rPr>
              <w:t>от 24.11.2016 N 391-п)</w:t>
            </w:r>
          </w:p>
        </w:tc>
      </w:tr>
    </w:tbl>
    <w:p w:rsidR="00B37F38" w:rsidRDefault="00B37F38">
      <w:pPr>
        <w:pStyle w:val="ConsPlusNormal"/>
        <w:jc w:val="center"/>
      </w:pPr>
    </w:p>
    <w:p w:rsidR="00B37F38" w:rsidRDefault="00B37F38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21</w:t>
        </w:r>
      </w:hyperlink>
      <w: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19.12.2012 N 1666 "О Стратегии государственной национальной политики Российской Федерации на период до 2025 года" Правительство Ивановской области постановляет: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Стратегию</w:t>
        </w:r>
      </w:hyperlink>
      <w:r>
        <w:t xml:space="preserve"> государственной национальной политики в Ивановской области на период до 2025 года (далее - Стратегия) (прилагается).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ind w:firstLine="540"/>
        <w:jc w:val="both"/>
      </w:pPr>
      <w:r>
        <w:t xml:space="preserve">2. Исполнительным органам государственной власти Ивановской области обеспечить решение задач, предусмотренных </w:t>
      </w:r>
      <w:hyperlink w:anchor="P33" w:history="1">
        <w:r>
          <w:rPr>
            <w:color w:val="0000FF"/>
          </w:rPr>
          <w:t>Стратегией</w:t>
        </w:r>
      </w:hyperlink>
      <w:r>
        <w:t>.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ind w:firstLine="540"/>
        <w:jc w:val="both"/>
      </w:pPr>
      <w:r>
        <w:t xml:space="preserve">3. Рекомендовать органам местного самоуправления муниципальных образований Ивановской области руководствоваться </w:t>
      </w:r>
      <w:hyperlink w:anchor="P33" w:history="1">
        <w:r>
          <w:rPr>
            <w:color w:val="0000FF"/>
          </w:rPr>
          <w:t>Стратегией</w:t>
        </w:r>
      </w:hyperlink>
      <w:r>
        <w:t xml:space="preserve"> при разработке документов долгосрочного и среднесрочного планирования социально-экономического развития муниципальных образований Ивановской области и муниципальных нормативных правовых актов.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jc w:val="right"/>
      </w:pPr>
      <w:r>
        <w:t>Губернатор Ивановской области</w:t>
      </w:r>
    </w:p>
    <w:p w:rsidR="00B37F38" w:rsidRDefault="00B37F38">
      <w:pPr>
        <w:pStyle w:val="ConsPlusNormal"/>
        <w:jc w:val="right"/>
      </w:pPr>
      <w:r>
        <w:t>П.А.КОНЬКОВ</w:t>
      </w:r>
    </w:p>
    <w:p w:rsidR="00B37F38" w:rsidRDefault="00B37F38">
      <w:pPr>
        <w:pStyle w:val="ConsPlusNormal"/>
        <w:jc w:val="right"/>
      </w:pPr>
    </w:p>
    <w:p w:rsidR="00B37F38" w:rsidRDefault="00B37F38">
      <w:pPr>
        <w:pStyle w:val="ConsPlusNormal"/>
        <w:jc w:val="right"/>
      </w:pPr>
    </w:p>
    <w:p w:rsidR="00B37F38" w:rsidRDefault="00B37F38">
      <w:pPr>
        <w:pStyle w:val="ConsPlusNormal"/>
        <w:jc w:val="right"/>
      </w:pPr>
    </w:p>
    <w:p w:rsidR="00B37F38" w:rsidRDefault="00B37F38">
      <w:pPr>
        <w:pStyle w:val="ConsPlusNormal"/>
        <w:jc w:val="right"/>
      </w:pPr>
    </w:p>
    <w:p w:rsidR="00B37F38" w:rsidRDefault="00B37F38">
      <w:pPr>
        <w:pStyle w:val="ConsPlusNormal"/>
        <w:jc w:val="right"/>
      </w:pPr>
    </w:p>
    <w:p w:rsidR="00B37F38" w:rsidRDefault="00B37F38">
      <w:pPr>
        <w:pStyle w:val="ConsPlusNormal"/>
        <w:jc w:val="right"/>
        <w:outlineLvl w:val="0"/>
      </w:pPr>
      <w:r>
        <w:t>Приложение 1</w:t>
      </w:r>
    </w:p>
    <w:p w:rsidR="00B37F38" w:rsidRDefault="00B37F38">
      <w:pPr>
        <w:pStyle w:val="ConsPlusNormal"/>
        <w:jc w:val="right"/>
      </w:pPr>
      <w:r>
        <w:t>к постановлению</w:t>
      </w:r>
    </w:p>
    <w:p w:rsidR="00B37F38" w:rsidRDefault="00B37F38">
      <w:pPr>
        <w:pStyle w:val="ConsPlusNormal"/>
        <w:jc w:val="right"/>
      </w:pPr>
      <w:r>
        <w:t>Правительства</w:t>
      </w:r>
    </w:p>
    <w:p w:rsidR="00B37F38" w:rsidRDefault="00B37F38">
      <w:pPr>
        <w:pStyle w:val="ConsPlusNormal"/>
        <w:jc w:val="right"/>
      </w:pPr>
      <w:r>
        <w:t>Ивановской области</w:t>
      </w:r>
    </w:p>
    <w:p w:rsidR="00B37F38" w:rsidRDefault="00B37F38">
      <w:pPr>
        <w:pStyle w:val="ConsPlusNormal"/>
        <w:jc w:val="right"/>
      </w:pPr>
      <w:r>
        <w:t>от 13.11.2015 N 518-п</w:t>
      </w:r>
    </w:p>
    <w:p w:rsidR="00B37F38" w:rsidRDefault="00B37F38">
      <w:pPr>
        <w:pStyle w:val="ConsPlusNormal"/>
      </w:pPr>
    </w:p>
    <w:p w:rsidR="00B37F38" w:rsidRDefault="00B37F38">
      <w:pPr>
        <w:pStyle w:val="ConsPlusTitle"/>
        <w:jc w:val="center"/>
      </w:pPr>
      <w:bookmarkStart w:id="0" w:name="P33"/>
      <w:bookmarkEnd w:id="0"/>
      <w:r>
        <w:t>СТРАТЕГИЯ</w:t>
      </w:r>
    </w:p>
    <w:p w:rsidR="00B37F38" w:rsidRDefault="00B37F38">
      <w:pPr>
        <w:pStyle w:val="ConsPlusTitle"/>
        <w:jc w:val="center"/>
      </w:pPr>
      <w:r>
        <w:t>ГОСУДАРСТВЕННОЙ НАЦИОНАЛЬНОЙ ПОЛИТИКИ В ИВАНОВСКОЙ ОБЛАСТИ</w:t>
      </w:r>
    </w:p>
    <w:p w:rsidR="00B37F38" w:rsidRDefault="00B37F38">
      <w:pPr>
        <w:pStyle w:val="ConsPlusTitle"/>
        <w:jc w:val="center"/>
      </w:pPr>
      <w:r>
        <w:t>НА ПЕРИОД ДО 2025 ГОДА</w:t>
      </w:r>
    </w:p>
    <w:p w:rsidR="00B37F38" w:rsidRDefault="00B37F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7F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F38" w:rsidRDefault="00B37F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F38" w:rsidRDefault="00B37F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B37F38" w:rsidRDefault="00B37F38">
            <w:pPr>
              <w:pStyle w:val="ConsPlusNormal"/>
              <w:jc w:val="center"/>
            </w:pPr>
            <w:r>
              <w:rPr>
                <w:color w:val="392C69"/>
              </w:rPr>
              <w:t>от 24.11.2016 N 391-п)</w:t>
            </w:r>
          </w:p>
        </w:tc>
      </w:tr>
    </w:tbl>
    <w:p w:rsidR="00B37F38" w:rsidRDefault="00B37F38">
      <w:pPr>
        <w:pStyle w:val="ConsPlusNormal"/>
      </w:pPr>
    </w:p>
    <w:p w:rsidR="00B37F38" w:rsidRDefault="00B37F38">
      <w:pPr>
        <w:pStyle w:val="ConsPlusNormal"/>
        <w:jc w:val="center"/>
        <w:outlineLvl w:val="1"/>
      </w:pPr>
      <w:r>
        <w:t>1. Общие положения</w:t>
      </w:r>
    </w:p>
    <w:p w:rsidR="00B37F38" w:rsidRDefault="00B37F38">
      <w:pPr>
        <w:pStyle w:val="ConsPlusNormal"/>
      </w:pPr>
    </w:p>
    <w:p w:rsidR="00B37F38" w:rsidRDefault="00B37F38">
      <w:pPr>
        <w:pStyle w:val="ConsPlusNormal"/>
        <w:ind w:firstLine="540"/>
        <w:jc w:val="both"/>
      </w:pPr>
      <w:r>
        <w:lastRenderedPageBreak/>
        <w:t>1.1. Стратегия государственной национальной политики в Ивановской области на период до 2025 года (далее - Стратегия) определяет цель, принципы, основные направления, задачи и механизмы реализации государственной национальной политики в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1.2. Стратегия является основой для координации деятельности исполнительных органов государственной власти Ивановской области (далее - государственные органы) и органов местного самоуправления муниципальных образований Ивановской области (далее - органы местного самоуправления), их взаимодействия с институтами гражданского общества при реализации государственной национальной политики в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Стратегия направлена на активизацию сотрудничества народов, проживающих в Ивановской области, сохранение и развитие русского языка и русской культуры, а также языков и культур других народов и иных национальных сообществ, обеспечение многонационального единения народов в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1.3. Правовую основу настоящей Стратегии составляют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федеральные законы и иные нормативные правовые акты Российской Федерации, </w:t>
      </w:r>
      <w:hyperlink r:id="rId9" w:history="1">
        <w:r>
          <w:rPr>
            <w:color w:val="0000FF"/>
          </w:rPr>
          <w:t>Стратегия</w:t>
        </w:r>
      </w:hyperlink>
      <w:r>
        <w:t xml:space="preserve"> государственной национальной политики Российской Федерации на период до 2025 года, </w:t>
      </w:r>
      <w:hyperlink r:id="rId10" w:history="1">
        <w:r>
          <w:rPr>
            <w:color w:val="0000FF"/>
          </w:rPr>
          <w:t>Устав</w:t>
        </w:r>
      </w:hyperlink>
      <w:r>
        <w:t xml:space="preserve"> Ивановской области и иные нормативные правовые акты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Положения Стратегии реализуются в комплексе с целями, принципами, основными направлениями, задачами и механизмами реализации государственной национальной политики Российской Федерации, определенными </w:t>
      </w:r>
      <w:hyperlink r:id="rId11" w:history="1">
        <w:r>
          <w:rPr>
            <w:color w:val="0000FF"/>
          </w:rPr>
          <w:t>Стратегией</w:t>
        </w:r>
      </w:hyperlink>
      <w:r>
        <w:t xml:space="preserve"> государственной национальной политики Российской Федерации на период до 2025 года.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1.4. Основными вопросами государственной национальной политики в Ивановской области, требующими особого внимания государственных органов и органов местного самоуправления, являются сохранение и развитие русского языка и русской культуры, языков и культур других народов, обеспечение прав различных национальных, расовых и конфессиональных сообществ и их представителей, проживающих в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1.5. Реализация Стратегии должна способствовать выработке единых подходов к решению проблем государственной национальной политики в Ивановской области государственными органами и органами местного самоуправления, институтами гражданского общества.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jc w:val="center"/>
        <w:outlineLvl w:val="1"/>
      </w:pPr>
      <w:r>
        <w:t>2. Состояние межнациональных отношений</w:t>
      </w:r>
    </w:p>
    <w:p w:rsidR="00B37F38" w:rsidRDefault="00B37F38">
      <w:pPr>
        <w:pStyle w:val="ConsPlusNormal"/>
        <w:jc w:val="center"/>
      </w:pPr>
      <w:r>
        <w:t>в Ивановской области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ind w:firstLine="540"/>
        <w:jc w:val="both"/>
      </w:pPr>
      <w:r>
        <w:t xml:space="preserve">2.1. По данным Всероссийской переписи населения 2010 года, в Ивановской области проживают представители более ста национальностей, наибольшая часть населения - русские. </w:t>
      </w:r>
      <w:proofErr w:type="gramStart"/>
      <w:r>
        <w:t>Среди других национальностей наиболее многочисленны (более тысячи человек, проживающих в Ивановской области) украинцы, татары, армяне, азербайджанцы, белорусы, цыгане, узбеки, мордва, чуваши, молдаване.</w:t>
      </w:r>
      <w:proofErr w:type="gramEnd"/>
    </w:p>
    <w:p w:rsidR="00B37F38" w:rsidRDefault="00B37F38">
      <w:pPr>
        <w:pStyle w:val="ConsPlusNormal"/>
        <w:spacing w:before="220"/>
        <w:ind w:firstLine="540"/>
        <w:jc w:val="both"/>
      </w:pPr>
      <w:r>
        <w:t>В Ивановской области действует система учреждений и организаций, конструктивно работающих в сфере межнациональных отношений. Так, в Ивановской области действуют:</w:t>
      </w:r>
    </w:p>
    <w:p w:rsidR="00B37F38" w:rsidRDefault="00B37F38">
      <w:pPr>
        <w:pStyle w:val="ConsPlusNormal"/>
        <w:spacing w:before="220"/>
        <w:ind w:firstLine="540"/>
        <w:jc w:val="both"/>
      </w:pPr>
      <w:proofErr w:type="gramStart"/>
      <w:r>
        <w:t>этнокультурные некоммерческие организации, которые зарекомендовали себя как надежные партнеры власти в деле укрепления гражданского единства и поддержания добрососедских толерантных взаимоотношений в обществе;</w:t>
      </w:r>
      <w:proofErr w:type="gramEnd"/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бюджетное учреждение Ивановской области "Ивановский дом национальностей", которое выступает интегрирующим центром для этнокультурных некоммерческих организаций, </w:t>
      </w:r>
      <w:r>
        <w:lastRenderedPageBreak/>
        <w:t>осуществляет практический комплекс мер по сохранению национальных языков, культур и традиций, гармонизации межнациональных отношений;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совет при Губернаторе Ивановской области по гармонизации межнациональных отношений, осуществляющий разработку основных направлений реализации государственной национальной политики на территории региона.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2.2. Особенностью национальных отношений в Ивановской области является традиционно высокая интенсивность межнациональных контактов </w:t>
      </w:r>
      <w:proofErr w:type="gramStart"/>
      <w:r>
        <w:t>на территории региона в связи с активной реализацией в советское время на территории</w:t>
      </w:r>
      <w:proofErr w:type="gramEnd"/>
      <w:r>
        <w:t xml:space="preserve"> региона принципа интернационализма. Для работы в промышленности и сельском хозяйстве привлекались представители различных национальностей из других регионов Российской Федерации и республик СССР, а также из зарубежья. В Ивановской области в советское время было создано значительное количество высших учебных заведений, одной из характеристик которых стал многонациональный состав студентов. В 1933 г. в Иванове был учрежден уникальный, единственный в мире </w:t>
      </w:r>
      <w:proofErr w:type="spellStart"/>
      <w:r>
        <w:t>Интердом</w:t>
      </w:r>
      <w:proofErr w:type="spellEnd"/>
      <w:r>
        <w:t>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И сегодня Ивановская область продолжает быть одним из центров трудовой и учебной миграции. Подтверждением повышенного внимания органов государственной власти к реализации государственной национальной политики стало открытие в 2008 году бюджетного учреждения Ивановской области "Ивановский дом национальностей". Ивановская область стала третьим по счету субъектом Российской Федерации после Москвы и Санкт-Петербурга, создавшим Дом национальностей.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Между тем на развитие межнациональных отношений в Ивановской области оказывает долгосрочное негативное влияние размывание традиционных нравственных ценностей </w:t>
      </w:r>
      <w:proofErr w:type="spellStart"/>
      <w:r>
        <w:t>этнонациональных</w:t>
      </w:r>
      <w:proofErr w:type="spellEnd"/>
      <w:r>
        <w:t xml:space="preserve"> культур, наличие фактора незаконной миграции, распространенность негативных стереотипов в отношении некоторых народов, рас и </w:t>
      </w:r>
      <w:proofErr w:type="spellStart"/>
      <w:r>
        <w:t>конфессий</w:t>
      </w:r>
      <w:proofErr w:type="spellEnd"/>
      <w:r>
        <w:t xml:space="preserve">, правовой нигилизм, последствия </w:t>
      </w:r>
      <w:proofErr w:type="spellStart"/>
      <w:r>
        <w:t>деиндустриализации</w:t>
      </w:r>
      <w:proofErr w:type="spellEnd"/>
      <w:r>
        <w:t>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2.3. Для Ивановской области решение проблем дальнейшей гармонизации межнациональных отношений, налаживания подлинного диалога культур является актуальным условием обеспечения политической и социальной стабильности.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jc w:val="center"/>
        <w:outlineLvl w:val="1"/>
      </w:pPr>
      <w:r>
        <w:t>3. Цель и принципы государственной национальной политики</w:t>
      </w:r>
    </w:p>
    <w:p w:rsidR="00B37F38" w:rsidRDefault="00B37F38">
      <w:pPr>
        <w:pStyle w:val="ConsPlusNormal"/>
        <w:jc w:val="center"/>
      </w:pPr>
      <w:r>
        <w:t>в Ивановской области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Целью государственной национальной политики Ивановской области является сохранение и развитие русской культуры, упрочение общероссийского гражданского самосознания и духовной общности многонационального народа Российской Федерации, сохранение прочного гражданского мира, взаимопонимания и согласия между представителями всех национальностей, рас и </w:t>
      </w:r>
      <w:proofErr w:type="spellStart"/>
      <w:r>
        <w:t>конфессий</w:t>
      </w:r>
      <w:proofErr w:type="spellEnd"/>
      <w:r>
        <w:t>, проживающих в Ивановской области, создание экономических, политических, государственно-правовых, социально-культурных условий и гарантий для их полноценного развития на основе исторического многонационального наследия и русского</w:t>
      </w:r>
      <w:proofErr w:type="gramEnd"/>
      <w:r>
        <w:t xml:space="preserve"> языка как языка межнационального общения народов.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Вышеуказанная цель достигается совместными действиями общества и государства на основе принципов единства, патриотизма и социальной справедливости, уважения национального достоинства граждан.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3.2. Основными принципами государственной национальной политики Ивановской области являются: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равенство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</w:t>
      </w:r>
      <w:r>
        <w:lastRenderedPageBreak/>
        <w:t>других обстоятельств;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уважение национального достоинства граждан, предотвращение и пресечение попыток разжигания расовой, национальной и религиозной розни, ненависти либо вражды;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взаимное уважение традиций и обычаев различных народов;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профилактика и мирное разрешение межэтнических противоречий и конфликтов;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пресечение деятельности, направленной на подрыв безопасности государства, нарушение межнационального мира и согласия, разжигание расовой, национальной и религиозной розни;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необходимость соблюдения общепринятых норм, традиций, правил поведения и общежития представителями всех национальностей, религий и рас;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распространение идей интернационализма, патриотизма, духовной, культурно-исторической и </w:t>
      </w:r>
      <w:proofErr w:type="spellStart"/>
      <w:r>
        <w:t>цивилизационной</w:t>
      </w:r>
      <w:proofErr w:type="spellEnd"/>
      <w:r>
        <w:t xml:space="preserve"> общности российского народа.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jc w:val="center"/>
        <w:outlineLvl w:val="1"/>
      </w:pPr>
      <w:r>
        <w:t>4. Приоритетные направления и задачи</w:t>
      </w:r>
    </w:p>
    <w:p w:rsidR="00B37F38" w:rsidRDefault="00B37F38">
      <w:pPr>
        <w:pStyle w:val="ConsPlusNormal"/>
        <w:jc w:val="center"/>
      </w:pPr>
      <w:r>
        <w:t>государственной национальной политики в Ивановской области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ind w:firstLine="540"/>
        <w:jc w:val="both"/>
      </w:pPr>
      <w:r>
        <w:t>4.1. Приоритетными направлениями государственной национальной политики в Ивановской области являются: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совершенствование государственного управления в сфере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совершенствование взаимодействия государственных органов и органов местного самоуправления с институтами гражданского общества в сфере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равноправия граждан, реализации конституционных прав граждан в сфере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межнационального мира и согласия, гармонизация межнациональных отношений;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создание условий для социальной и культурной адаптации и интеграции мигрантов из других государств и субъектов Российской Федерации;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укрепление единства и духовной общности российской нации;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сохранение и развитие этнокультурного многообразия Российской Федерации;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создание условий для обеспечения прав народов в социально-культурной сфере;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развитие системы образования, гражданско-патриотического воспитания подрастающего поколения;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оптимальных условий для сохранения и развития русского языка и других языков народов, проживающих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информационное обеспечение реализации государственной национальной политики в </w:t>
      </w:r>
      <w:r>
        <w:lastRenderedPageBreak/>
        <w:t>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развитие международного сотрудничества.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 Задачами в сфере государственной национальной политики в Ивановской области являются: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4.2.1. По совершенствованию государственного управления в сфере государственной национальной политики в Ивановской области: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объединение усилий государственных органов, органов местного самоуправления и институтов гражданского общества для укрепления единства российской нации, достижения межнационального мира и согласия;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правовых, организационных и материальных условий, способствующих максимальному учету и удовлетворению в системе государственного управления национально-культурных интересов народов, проживающих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совершенствование системы управления и координации государственных органов и органов местного самоуправления при реализации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совершенствование законодательства Ивановской области в части, касающейся регулирования вопросов, связанных с созданием условий для укрепления государственного единства, формирования общероссийского гражданского самосознания, этнокультурного развития народов, гармонизации межнациональных отношений, развития межнационального и межрелигиозного диалога и предупреждения конфликтов, для социальной и культурной адаптации и интеграции мигрантов;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организационное и материальное обеспечение деятельности государственных органов Ивановской области по решению задач государственной национальной политики в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4.2.2. По обеспечению равноправия граждан, реализации их конституционных прав в сфере государственной национальной политики в Ивановской области:</w:t>
      </w:r>
    </w:p>
    <w:p w:rsidR="00B37F38" w:rsidRDefault="00B37F38">
      <w:pPr>
        <w:pStyle w:val="ConsPlusNormal"/>
        <w:spacing w:before="220"/>
        <w:ind w:firstLine="540"/>
        <w:jc w:val="both"/>
      </w:pPr>
      <w:proofErr w:type="gramStart"/>
      <w:r>
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некоммерческим организациям, а также иных обстоятельств при приеме на работу и учебу в организации и учреждения независимо от форм собственности, при замещении должностей государственной и муниципальной службы, должностей в правоохранительных органах и судебной системе, при формировании кадрового резерва;</w:t>
      </w:r>
      <w:proofErr w:type="gramEnd"/>
    </w:p>
    <w:p w:rsidR="00B37F38" w:rsidRDefault="00B37F38">
      <w:pPr>
        <w:pStyle w:val="ConsPlusNormal"/>
        <w:spacing w:before="220"/>
        <w:ind w:firstLine="540"/>
        <w:jc w:val="both"/>
      </w:pPr>
      <w:r>
        <w:t>принятие мер по недопущению проявлений дискриминации в отношении граждан по национальному и расовому признаку, а также по признаку отношения к религии при осуществлении государственными органами, органами местного самоуправления своей деятельности.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4.2.3. По обеспечению межнационального мира и согласия, гармонизации межнациональных отношений: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определение в качестве приоритетных задач в сфере государственной национальной политики в Ивановской области для государственных органов и органов местного самоуправления,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</w:t>
      </w:r>
      <w:r>
        <w:lastRenderedPageBreak/>
        <w:t>сообществ;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установление ответственности должностных лиц государственных органов и органов местного самоуправления за состояние межнациональных отношений на соответствующих территориях, а также мер стимулирования указанных лиц;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формирование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совершенствование правовых основ научного и экспертного обеспечения предупреждения и профилактики межнациональных конфликтов, проявлений агрессивного национализма и связанных с ними криминальных проявлений, массовых беспорядков, проявлений экстремизма и терроризма;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принятие правовых и организационных мер по предотвращению и пресечению деятельности, направленной на распространение националистической идеологии;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вовлечение некоммерческих организаций,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организация с участием институтов гражданского общества противодействия пропаганде идей экстремизма в социальных сетях;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предотвращение и пресечение деятельности, направленной на подрыв безопасности государства, разжигание расовой, национальной и религиозной розни, ненависти либо вражды;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определение полномочий и ответственности руководителей и иных должностных лиц государственных органов и органов местного самоуправления в сфере профилактики и пресечения межнациональной и межконфессиональной напряженности и конфликтов;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развитие систем мониторинга состояния межэтнических отношений и раннего предупреждения конфликтных ситуаций;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создание системы поощрения лиц, внесших наиболее значимый вклад в развитие и укрепление межнациональных отношений.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4.2.4. По содействию национально-культурному развитию: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сохранения и приумножения духовного и культурного потенциала многонационального народа Российской Федерации в Ивановской области на основе идей единства и дружбы народов, межнационального согласия, патриотизма;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распространение знаний об истории и культуре народов;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формирование культуры межнационального общения в соответствии с нормами морали и традициями народов, проживающих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сохранения и приумножения культурного наследия народов, проживающих в Ивановской области, путем формирования в обществе атмосферы уважения к историческому наследию русского народа и русской культуре, культурным ценностям других народов;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расширение возможностей доступа к культурным ценностям, материальному и нематериальному историческому наследию русского народа и других народов, проживающих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lastRenderedPageBreak/>
        <w:t>развитие народных промыслов;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реализация культурно-массовых мероприятий с участием представителей различных национальностей;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развитие национальных видов спорта;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пропаганда традиционных семейных ценностей как духовно-нравственного фундамента демографической политики в целях укрепления и поддержки семьи, повышения уровня рождаемости жителей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4.2.5. По государственной национальной политике в Ивановской области в сфере образования, патриотического и гражданского воспитания подрастающего поколения: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совершенствование системы обучения в общеобразовательных учреждениях в сферах сохранения и развития культур и языков народов, воспитания уважения к российской истории и русской культуре, мировым культурным ценностям;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введение в программы общеобразовательных организаций образовательных курсов, включающих в себя сведения о культурных ценностях и национальных традициях русского народа и других народов, проживающих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страны и региона;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создание в профессиональных образовательных организациях и образовательных организациях высшего образования организаций студенческого самоуправления (клубов, советов и других) на интернациональной основе, а также условий для координации их деятельности;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поддержка общественных инициатив, направленных на патриотическое воспитание граждан и формирование единства российской нации;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проведение обучающих мероприятий по предупреждению межнациональных конфликтов и развитию межкультурного взаимопонимания в молодежной среде.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4.2.6. По поддержке русского языка как государственного языка Российской Федерации и языков народов, проживающих в Ивановской области: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создание оптимальных условий для сохранения и развития языков народов, проживающих в Ивановской области,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проведение мероприятий, посвященных развитию русского языка как государственного языка Российской Федерации и посвященных языкам народов, проживающих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прав граждан на изучение родного языка;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недопустимость ущемления прав граждан на свободный выбор языка общения, образования, воспитания и творчества.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4.2.7. По формированию системы социальной и культурной адаптации и интеграции мигрантов из других государств и субъектов Российской Федерации: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создание условий для социальной и культурной адаптации и интеграции мигрантов (при их готовности), межкультурного общения в целях повышения уровня доверия между гражданами и </w:t>
      </w:r>
      <w:r>
        <w:lastRenderedPageBreak/>
        <w:t>недопущения национальной и расовой нетерпимости, а также нетерпимости по признаку отношения к религии;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обеспечение взаимодействия государственных органов и органов местного самоуправления с некоммерческими организациями, способствующими социальной и культурной адаптации и интеграции мигрантов;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совершенствование системы мер, обеспечивающих уважительное отношение мигрантов к традициям и культуре русского народа, традициям и культуре других народов, проживающих в Ивановской области, в том числе с участием институтов гражданского общества.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4.2.8. По информационному обеспечению реализации государственной национальной политики в Ивановской области:</w:t>
      </w:r>
    </w:p>
    <w:p w:rsidR="00B37F38" w:rsidRDefault="00B37F38">
      <w:pPr>
        <w:pStyle w:val="ConsPlusNormal"/>
        <w:spacing w:before="220"/>
        <w:ind w:firstLine="540"/>
        <w:jc w:val="both"/>
      </w:pPr>
      <w:proofErr w:type="gramStart"/>
      <w:r>
        <w:t>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политики в Ивановской области, включая поддержку проектов, направленных на реализацию целей и задач настоящей Стратегии;</w:t>
      </w:r>
      <w:proofErr w:type="gramEnd"/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поддержка создания тематических радио- и телепередач, газетных и журнальных рубрик, </w:t>
      </w:r>
      <w:proofErr w:type="spellStart"/>
      <w:proofErr w:type="gramStart"/>
      <w:r>
        <w:t>интернет-проектов</w:t>
      </w:r>
      <w:proofErr w:type="spellEnd"/>
      <w:proofErr w:type="gramEnd"/>
      <w:r>
        <w:t>, направленных на реализацию целей и задач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выступление в средствах массовой информации руководителей государственных органов и органов местного самоуправления, представителей институтов гражданского общества, этнокультурных некоммерческих и религиозных организаций по актуальным вопросам, связанным с реализацией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осуществление органами государственной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в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4.2.9. По совершенствованию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в Ивановской области: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участие институтов гражданского общества в подготовке управленческих решений в сфере государственной национальной политики в Ивановской области;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усиление роли общественных советов при государственных органах и органах местного самоуправления в деятельности по повышению общероссийского гражданского самосознания, гармонизации межнациональных и межконфессиональных отношений, обеспечению социальной и культурной адаптации и интеграции мигрантов из других государств и субъектов Российской Федерации;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поддержка деятельности этнокультурных некоммерческих организаций как средства достижения стабильности межнациональных отношений, предупреждения конфликтов на национальной и расовой почве, удовлетворения этнокультурных потребностей граждан;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усиление общественного </w:t>
      </w:r>
      <w:proofErr w:type="gramStart"/>
      <w:r>
        <w:t>контроля за</w:t>
      </w:r>
      <w:proofErr w:type="gramEnd"/>
      <w:r>
        <w:t xml:space="preserve"> деятельностью государственных органов и органов местного самоуправления по реализации государственной национальной политики в Ивановской области, в том числе привлечение представителей этнокультурных некоммерческих организаций к участию в работе совещательных и экспертно-консультативных органов при государственных органах и органах местного самоуправления;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lastRenderedPageBreak/>
        <w:t>вовлечение институтов гражданского общества, в том числе молодежных и детских общественных объединений, в проведение мероприятий по профилактике проявлений национальной, расовой и религиозной нетерпимости либо вражды в детской и молодежной среде;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использование потенциала институтов гражданского общества, в том числе национальных и межнациональных общественных объединений граждан, религиозных организаций в целях гармонизации межнациональных отношений, совместного противодействия межнациональной напряженности, экстремизму, разжиганию этнической и религиозной ненависти либо вражды;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развитие этнокультурной инфраструктуры, в том числе бюджетного учреждения Ивановской области "Ивановский дом национальностей", иных государственных и муниципальных учреждений, некоммерческих организаций, деятельность которых направлена на решение задач государственной национальной политики в Ивановской области.</w:t>
      </w:r>
    </w:p>
    <w:p w:rsidR="00B37F38" w:rsidRDefault="00B37F38">
      <w:pPr>
        <w:pStyle w:val="ConsPlusNormal"/>
        <w:jc w:val="center"/>
      </w:pPr>
    </w:p>
    <w:p w:rsidR="00B37F38" w:rsidRDefault="00B37F38">
      <w:pPr>
        <w:pStyle w:val="ConsPlusNormal"/>
        <w:jc w:val="center"/>
        <w:outlineLvl w:val="1"/>
      </w:pPr>
      <w:r>
        <w:t>5. Механизмы реализации государственной национальной</w:t>
      </w:r>
    </w:p>
    <w:p w:rsidR="00B37F38" w:rsidRDefault="00B37F38">
      <w:pPr>
        <w:pStyle w:val="ConsPlusNormal"/>
        <w:jc w:val="center"/>
      </w:pPr>
      <w:r>
        <w:t>политики в Ивановской области</w:t>
      </w:r>
    </w:p>
    <w:p w:rsidR="00B37F38" w:rsidRDefault="00B37F38">
      <w:pPr>
        <w:pStyle w:val="ConsPlusNormal"/>
        <w:ind w:firstLine="540"/>
        <w:jc w:val="both"/>
      </w:pPr>
    </w:p>
    <w:p w:rsidR="00B37F38" w:rsidRDefault="00B37F38">
      <w:pPr>
        <w:pStyle w:val="ConsPlusNormal"/>
        <w:ind w:firstLine="540"/>
        <w:jc w:val="both"/>
      </w:pPr>
      <w:r>
        <w:t xml:space="preserve">5.1. Стратегия реализует основные принципы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 в Ивановской области как субъекте Российской Федерации.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5.2. Эффективность реализации государственной национальной политики в Ивановской области обеспечивается непрерывной и согласованной деятельностью государственных органов и органов местного самоуправления, институтов гражданского общества с комплексным использованием политических, правовых, организационных, социально-экономических, информационных и иных мер, разработанных в соответствии со Стратегией.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5.3. В Ивановской области реализуется региональный план мероприятий по реализации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5.4. Реализация Стратегии осуществляется исполнительными органами государственной власти Ивановской области во взаимодействии с территориальными органами федеральных органов исполнительной власти и органами местного самоуправления.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5.5. В качестве инструмента реализации Стратегии могут использоваться государственные программы Ивановской области и муниципальные программы муниципальных образований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5.6. Проблемы реализации государственной национальной политики в Ивановской области рассматриваются на заседаниях совета при Губернаторе Ивановской области по гармонизации межнациональных отношений, созданного </w:t>
      </w:r>
      <w:hyperlink r:id="rId14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20.01.2014 N 15-уг "О совете при Губернаторе Ивановской области по гармонизации межнациональных отношений".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5.7. Реализация Стратегии может осуществляться также путем принятия законов Ивановской области и иных нормативных правовых актов Ивановской области, муниципальных правовых актов.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5.8. Информационная и аналитическая поддержка реализации Стратегии может осуществляться путем привлечения информационных ресурсов заинтересованных государственных органов, органов местного самоуправления, государственных и научных организаций и иных организаций и учреждений независимо от форм собственности.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 xml:space="preserve">5.9. Мониторинг процесса реализации Стратегии осуществляет Департамент внутренней </w:t>
      </w:r>
      <w:r>
        <w:lastRenderedPageBreak/>
        <w:t>политики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5.10. Корректировка Стратегии осуществляется по результатам анализа ее реализации и мониторинга состояния межнациональных отношений в муниципальных образованиях Ивановской области.</w:t>
      </w:r>
    </w:p>
    <w:p w:rsidR="00B37F38" w:rsidRDefault="00B37F38">
      <w:pPr>
        <w:pStyle w:val="ConsPlusNormal"/>
        <w:spacing w:before="220"/>
        <w:ind w:firstLine="540"/>
        <w:jc w:val="both"/>
      </w:pPr>
      <w:r>
        <w:t>5.11. Реализация Стратегии призвана стать фактором, способствующим укреплению общероссийского гражданского самосознания, этнокультурному развитию народов, проживающих в Ивановской области, гармонизации межнациональных и межконфессиональных отношений, обеспечению государственной безопасности, правопорядка и политической стабильности в Ивановской области.</w:t>
      </w:r>
    </w:p>
    <w:p w:rsidR="00B37F38" w:rsidRDefault="00B37F38">
      <w:pPr>
        <w:pStyle w:val="ConsPlusNormal"/>
      </w:pPr>
    </w:p>
    <w:p w:rsidR="00B37F38" w:rsidRDefault="00B37F38">
      <w:pPr>
        <w:pStyle w:val="ConsPlusNormal"/>
      </w:pPr>
    </w:p>
    <w:p w:rsidR="00B37F38" w:rsidRDefault="00B37F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2A1" w:rsidRDefault="00C722A1"/>
    <w:sectPr w:rsidR="00C722A1" w:rsidSect="00A7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F38"/>
    <w:rsid w:val="00A22C74"/>
    <w:rsid w:val="00B37F38"/>
    <w:rsid w:val="00C7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F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7F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5295287C5567CEE778F07F8D17EDEEC6F6F34F375E99D429B7D625E4653A05DF0161F5EA20CA8304254A8s0G" TargetMode="External"/><Relationship Id="rId13" Type="http://schemas.openxmlformats.org/officeDocument/2006/relationships/hyperlink" Target="consultantplus://offline/ref=73C5295287C5567CEE778F07F8D17EDEED666A38FC22BE9F13CE7367561609B04BB9191A40A20DB73A4901D8868A19613F9541D30F48488DA9s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C5295287C5567CEE77910AEEBD22D1EA6C363CF922B4CE4C9B753009460FE50BF91F4F03E600B732425589C7D440327FDE4CD01554488D80E8F55CA5s5G" TargetMode="External"/><Relationship Id="rId12" Type="http://schemas.openxmlformats.org/officeDocument/2006/relationships/hyperlink" Target="consultantplus://offline/ref=73C5295287C5567CEE778F07F8D17EDEED666A38FC22BE9F13CE7367561609B04BB9191A40A20DB73A4901D8868A19613F9541D30F48488DA9s7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C5295287C5567CEE778F07F8D17EDEED666A38FC22BE9F13CE7367561609B04BB9191A40A20FB7314901D8868A19613F9541D30F48488DA9s7G" TargetMode="External"/><Relationship Id="rId11" Type="http://schemas.openxmlformats.org/officeDocument/2006/relationships/hyperlink" Target="consultantplus://offline/ref=73C5295287C5567CEE778F07F8D17EDEED666A38FC22BE9F13CE7367561609B04BB9191A40A20DB73A4901D8868A19613F9541D30F48488DA9s7G" TargetMode="External"/><Relationship Id="rId5" Type="http://schemas.openxmlformats.org/officeDocument/2006/relationships/hyperlink" Target="consultantplus://offline/ref=73C5295287C5567CEE778F07F8D17EDEED666D31F124BE9F13CE7367561609B04BB9191A46A406E263060084C0DB0A633A9543D210A4s3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C5295287C5567CEE77910AEEBD22D1EA6C363CF923B2CC4C93753009460FE50BF91F4F11E658BB30464B89C3C116633AA8s2G" TargetMode="External"/><Relationship Id="rId4" Type="http://schemas.openxmlformats.org/officeDocument/2006/relationships/hyperlink" Target="consultantplus://offline/ref=73C5295287C5567CEE77910AEEBD22D1EA6C363CF922B4CE4C9B753009460FE50BF91F4F03E600B732425589C7D440327FDE4CD01554488D80E8F55CA5s5G" TargetMode="External"/><Relationship Id="rId9" Type="http://schemas.openxmlformats.org/officeDocument/2006/relationships/hyperlink" Target="consultantplus://offline/ref=73C5295287C5567CEE778F07F8D17EDEED666A38FC22BE9F13CE7367561609B04BB9191A40A20DB73A4901D8868A19613F9541D30F48488DA9s7G" TargetMode="External"/><Relationship Id="rId14" Type="http://schemas.openxmlformats.org/officeDocument/2006/relationships/hyperlink" Target="consultantplus://offline/ref=73C5295287C5567CEE77910AEEBD22D1EA6C363CF921B0CD4A93753009460FE50BF91F4F11E658BB30464B89C3C116633AA8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4110</Words>
  <Characters>23428</Characters>
  <Application>Microsoft Office Word</Application>
  <DocSecurity>0</DocSecurity>
  <Lines>195</Lines>
  <Paragraphs>54</Paragraphs>
  <ScaleCrop>false</ScaleCrop>
  <Company/>
  <LinksUpToDate>false</LinksUpToDate>
  <CharactersWithSpaces>27484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2</cp:revision>
  <dcterms:created xsi:type="dcterms:W3CDTF">2019-01-24T06:44:00Z</dcterms:created>
  <dcterms:modified xsi:type="dcterms:W3CDTF">2019-01-24T06:44:00Z</dcterms:modified>
</cp:coreProperties>
</file>