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D3" w:rsidRDefault="006970D3" w:rsidP="006970D3">
      <w:pPr>
        <w:jc w:val="center"/>
        <w:rPr>
          <w:sz w:val="2"/>
          <w:szCs w:val="2"/>
        </w:rPr>
      </w:pPr>
      <w:r w:rsidRPr="00650FF9">
        <w:rPr>
          <w:noProof/>
          <w:sz w:val="28"/>
        </w:rPr>
        <w:drawing>
          <wp:inline distT="0" distB="0" distL="0" distR="0">
            <wp:extent cx="923925" cy="6953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0D3" w:rsidRDefault="006970D3" w:rsidP="006970D3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КОМИТЕТ</w:t>
      </w:r>
    </w:p>
    <w:p w:rsidR="006970D3" w:rsidRDefault="006970D3" w:rsidP="006970D3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ИВАНОВСКОЙ ОБЛАСТИ ПО МОЛОДЕЖНОЙ ПОЛИТИКЕ</w:t>
      </w:r>
    </w:p>
    <w:p w:rsidR="006970D3" w:rsidRPr="00F958ED" w:rsidRDefault="006970D3" w:rsidP="006970D3">
      <w:pPr>
        <w:pBdr>
          <w:bottom w:val="single" w:sz="12" w:space="1" w:color="auto"/>
        </w:pBdr>
        <w:rPr>
          <w:b/>
          <w:color w:val="000000"/>
        </w:rPr>
      </w:pPr>
    </w:p>
    <w:tbl>
      <w:tblPr>
        <w:tblW w:w="14253" w:type="dxa"/>
        <w:tblLook w:val="01E0" w:firstRow="1" w:lastRow="1" w:firstColumn="1" w:lastColumn="1" w:noHBand="0" w:noVBand="0"/>
      </w:tblPr>
      <w:tblGrid>
        <w:gridCol w:w="9468"/>
        <w:gridCol w:w="4785"/>
      </w:tblGrid>
      <w:tr w:rsidR="006970D3" w:rsidRPr="00EE2D3A" w:rsidTr="00AD1460">
        <w:tc>
          <w:tcPr>
            <w:tcW w:w="9468" w:type="dxa"/>
          </w:tcPr>
          <w:p w:rsidR="006970D3" w:rsidRPr="00345C2D" w:rsidRDefault="006970D3" w:rsidP="00AD146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</w:t>
            </w:r>
          </w:p>
          <w:p w:rsidR="006970D3" w:rsidRPr="00EE2D3A" w:rsidRDefault="006970D3" w:rsidP="00AD1460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970D3" w:rsidRPr="00EE2D3A" w:rsidRDefault="006970D3" w:rsidP="00AD14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Pr="00EE2D3A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EE2D3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г.</w:t>
            </w:r>
            <w:r w:rsidRPr="00EE2D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EE2D3A">
              <w:rPr>
                <w:sz w:val="28"/>
                <w:szCs w:val="28"/>
              </w:rPr>
              <w:t>ваново                                         №</w:t>
            </w:r>
            <w:r>
              <w:rPr>
                <w:sz w:val="28"/>
                <w:szCs w:val="28"/>
              </w:rPr>
              <w:t>_</w:t>
            </w:r>
            <w:r>
              <w:rPr>
                <w:color w:val="000000"/>
                <w:sz w:val="28"/>
                <w:szCs w:val="28"/>
              </w:rPr>
              <w:t>_</w:t>
            </w:r>
          </w:p>
          <w:p w:rsidR="006970D3" w:rsidRPr="00EE2D3A" w:rsidRDefault="006970D3" w:rsidP="00AD146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6970D3" w:rsidRPr="00345C2D" w:rsidRDefault="006970D3" w:rsidP="00AD1460">
            <w:pPr>
              <w:jc w:val="center"/>
              <w:rPr>
                <w:i/>
                <w:sz w:val="28"/>
                <w:szCs w:val="28"/>
              </w:rPr>
            </w:pPr>
            <w:r w:rsidRPr="00606894">
              <w:rPr>
                <w:b/>
                <w:sz w:val="28"/>
                <w:szCs w:val="28"/>
              </w:rPr>
              <w:t>Об утверждении порядка расчета значений базовых нормативных затрат на оказание государственной услуги по организации обучения сотрудников сферы молодежной политики и корректирующих коэффициентов к нему</w:t>
            </w:r>
          </w:p>
        </w:tc>
        <w:tc>
          <w:tcPr>
            <w:tcW w:w="4785" w:type="dxa"/>
          </w:tcPr>
          <w:p w:rsidR="006970D3" w:rsidRPr="00EE2D3A" w:rsidRDefault="006970D3" w:rsidP="00AD146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970D3" w:rsidRPr="00490A2E" w:rsidRDefault="006970D3" w:rsidP="006970D3">
      <w:pPr>
        <w:rPr>
          <w:sz w:val="28"/>
          <w:szCs w:val="28"/>
        </w:rPr>
      </w:pPr>
    </w:p>
    <w:p w:rsidR="006970D3" w:rsidRPr="00606894" w:rsidRDefault="006970D3" w:rsidP="006970D3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606894">
        <w:rPr>
          <w:sz w:val="28"/>
          <w:szCs w:val="28"/>
        </w:rPr>
        <w:t>В соответствии с пунктом 4 статьи 5 Федера</w:t>
      </w:r>
      <w:r w:rsidR="00AB548D">
        <w:rPr>
          <w:sz w:val="28"/>
          <w:szCs w:val="28"/>
        </w:rPr>
        <w:t>льного закона от 13.07.2020</w:t>
      </w:r>
      <w:bookmarkStart w:id="0" w:name="_GoBack"/>
      <w:bookmarkEnd w:id="0"/>
      <w:r w:rsidRPr="00606894">
        <w:rPr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сфере», </w:t>
      </w:r>
      <w:r>
        <w:rPr>
          <w:sz w:val="28"/>
          <w:szCs w:val="28"/>
        </w:rPr>
        <w:t>п</w:t>
      </w:r>
      <w:r w:rsidRPr="00606894">
        <w:rPr>
          <w:sz w:val="28"/>
          <w:szCs w:val="28"/>
        </w:rPr>
        <w:t xml:space="preserve">остановлением Правительства Ивановской области </w:t>
      </w:r>
      <w:r>
        <w:rPr>
          <w:sz w:val="28"/>
          <w:szCs w:val="28"/>
        </w:rPr>
        <w:t xml:space="preserve">от </w:t>
      </w:r>
      <w:r w:rsidRPr="004508F8">
        <w:rPr>
          <w:sz w:val="28"/>
          <w:szCs w:val="28"/>
        </w:rPr>
        <w:t xml:space="preserve">19.12.2025 </w:t>
      </w:r>
      <w:r>
        <w:rPr>
          <w:sz w:val="28"/>
          <w:szCs w:val="28"/>
        </w:rPr>
        <w:br/>
        <w:t>№</w:t>
      </w:r>
      <w:r w:rsidRPr="004508F8">
        <w:rPr>
          <w:sz w:val="28"/>
          <w:szCs w:val="28"/>
        </w:rPr>
        <w:t xml:space="preserve"> 537-п </w:t>
      </w:r>
      <w:r w:rsidRPr="00606894">
        <w:rPr>
          <w:sz w:val="28"/>
          <w:szCs w:val="28"/>
        </w:rPr>
        <w:t>«</w:t>
      </w:r>
      <w:r w:rsidRPr="004508F8">
        <w:rPr>
          <w:sz w:val="28"/>
          <w:szCs w:val="28"/>
        </w:rPr>
        <w:t xml:space="preserve">О формировании государственных социальных заказов на оказание государственных услуг в социальной сфере, отнесенных к полномочиям исполнительных органов государственной власти Ивановской области </w:t>
      </w:r>
      <w:r>
        <w:rPr>
          <w:sz w:val="28"/>
          <w:szCs w:val="28"/>
        </w:rPr>
        <w:br/>
      </w:r>
      <w:r w:rsidRPr="004508F8">
        <w:rPr>
          <w:sz w:val="28"/>
          <w:szCs w:val="28"/>
        </w:rPr>
        <w:t>(в сфере молодежной политики)</w:t>
      </w:r>
      <w:r w:rsidRPr="00606894">
        <w:rPr>
          <w:sz w:val="28"/>
          <w:szCs w:val="28"/>
        </w:rPr>
        <w:t xml:space="preserve">» </w:t>
      </w:r>
      <w:r w:rsidRPr="00606894">
        <w:rPr>
          <w:b/>
          <w:bCs/>
          <w:sz w:val="28"/>
          <w:szCs w:val="28"/>
        </w:rPr>
        <w:t>п р и к а з ы в а ю:</w:t>
      </w:r>
    </w:p>
    <w:p w:rsidR="006970D3" w:rsidRPr="00606894" w:rsidRDefault="006970D3" w:rsidP="006970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6894">
        <w:rPr>
          <w:sz w:val="28"/>
          <w:szCs w:val="28"/>
        </w:rPr>
        <w:t xml:space="preserve">1. Утвердить порядок расчета значений базовых нормативных затрат на оказание государственной услуги по организации обучения сотрудников сферы молодежной политики, согласно </w:t>
      </w:r>
      <w:r>
        <w:rPr>
          <w:sz w:val="28"/>
          <w:szCs w:val="28"/>
        </w:rPr>
        <w:t>П</w:t>
      </w:r>
      <w:r w:rsidRPr="00606894">
        <w:rPr>
          <w:sz w:val="28"/>
          <w:szCs w:val="28"/>
        </w:rPr>
        <w:t>риложению 1.</w:t>
      </w:r>
    </w:p>
    <w:p w:rsidR="006970D3" w:rsidRDefault="006970D3" w:rsidP="006970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A380F">
        <w:rPr>
          <w:sz w:val="28"/>
          <w:szCs w:val="28"/>
          <w:highlight w:val="yellow"/>
        </w:rPr>
        <w:t>2.Утвердить методику расчета и значения корректирующих коэффициентов к базовому нормативу затрат согласно Приложению 2.</w:t>
      </w:r>
    </w:p>
    <w:p w:rsidR="006970D3" w:rsidRPr="009118AB" w:rsidRDefault="006970D3" w:rsidP="006970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Группе юридического и кадрового обеспечения комитета Ивановской области по молодежной политике </w:t>
      </w:r>
      <w:r w:rsidRPr="009118AB">
        <w:rPr>
          <w:sz w:val="28"/>
          <w:szCs w:val="28"/>
        </w:rPr>
        <w:t>обеспечить направление настоящего приказа:</w:t>
      </w:r>
    </w:p>
    <w:p w:rsidR="006970D3" w:rsidRPr="009118AB" w:rsidRDefault="006970D3" w:rsidP="006970D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8AB"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z w:val="28"/>
          <w:szCs w:val="28"/>
        </w:rPr>
        <w:t xml:space="preserve"> официальное сетевое издание «Ивановская газета - сайт»</w:t>
      </w:r>
      <w:r w:rsidRPr="009118AB">
        <w:rPr>
          <w:rFonts w:ascii="Times New Roman" w:hAnsi="Times New Roman"/>
          <w:sz w:val="28"/>
          <w:szCs w:val="28"/>
        </w:rPr>
        <w:t xml:space="preserve"> </w:t>
      </w:r>
      <w:r w:rsidRPr="00542370">
        <w:rPr>
          <w:rFonts w:ascii="Times New Roman" w:hAnsi="Times New Roman"/>
          <w:sz w:val="28"/>
          <w:szCs w:val="28"/>
        </w:rPr>
        <w:t>(IVGAZETA.RU)</w:t>
      </w:r>
      <w:r>
        <w:rPr>
          <w:rFonts w:ascii="Times New Roman" w:hAnsi="Times New Roman"/>
          <w:sz w:val="28"/>
          <w:szCs w:val="28"/>
        </w:rPr>
        <w:t xml:space="preserve"> для официального опубликования;</w:t>
      </w:r>
    </w:p>
    <w:p w:rsidR="006970D3" w:rsidRPr="009118AB" w:rsidRDefault="006970D3" w:rsidP="006970D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8AB">
        <w:rPr>
          <w:rFonts w:ascii="Times New Roman" w:hAnsi="Times New Roman"/>
          <w:sz w:val="28"/>
          <w:szCs w:val="28"/>
        </w:rPr>
        <w:t>- в управление Министерства юстиции Российской Федерации по Ивановской области для проведения юридической экспертизы и включения в федеральный регистр нормативных правовых актов субъектов Российской Федерации;</w:t>
      </w:r>
    </w:p>
    <w:p w:rsidR="006970D3" w:rsidRDefault="006970D3" w:rsidP="006970D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8AB">
        <w:rPr>
          <w:rFonts w:ascii="Times New Roman" w:hAnsi="Times New Roman"/>
          <w:sz w:val="28"/>
          <w:szCs w:val="28"/>
        </w:rPr>
        <w:t>- в прокуратуру Ивановской области для определения соответствия действующему законодательству правовых актов, издаваемых исполнительными органами государственной власти субъектов Российской Федерации;</w:t>
      </w:r>
    </w:p>
    <w:p w:rsidR="006970D3" w:rsidRDefault="006970D3" w:rsidP="006970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18AB">
        <w:rPr>
          <w:rFonts w:ascii="Times New Roman" w:hAnsi="Times New Roman"/>
          <w:sz w:val="28"/>
          <w:szCs w:val="28"/>
        </w:rPr>
        <w:t>- в Ивановскую областную Думу.</w:t>
      </w:r>
    </w:p>
    <w:p w:rsidR="006970D3" w:rsidRDefault="006970D3" w:rsidP="006970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70D3" w:rsidRDefault="006970D3" w:rsidP="006970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70D3" w:rsidRPr="004E2DBC" w:rsidRDefault="006970D3" w:rsidP="006970D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9118AB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6970D3" w:rsidRDefault="006970D3" w:rsidP="006970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970D3" w:rsidRDefault="006970D3" w:rsidP="006970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970D3" w:rsidRPr="00581793" w:rsidRDefault="006970D3" w:rsidP="006970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1701"/>
        <w:gridCol w:w="2693"/>
      </w:tblGrid>
      <w:tr w:rsidR="006970D3" w:rsidRPr="009567AB" w:rsidTr="00AD1460">
        <w:tc>
          <w:tcPr>
            <w:tcW w:w="5070" w:type="dxa"/>
            <w:shd w:val="clear" w:color="auto" w:fill="auto"/>
          </w:tcPr>
          <w:p w:rsidR="006970D3" w:rsidRPr="009567AB" w:rsidRDefault="006970D3" w:rsidP="00AD146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567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Председатель комитета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970D3" w:rsidRPr="009567AB" w:rsidRDefault="006970D3" w:rsidP="00AD14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6970D3" w:rsidRPr="009567AB" w:rsidRDefault="006970D3" w:rsidP="00AD1460">
            <w:pPr>
              <w:pStyle w:val="ConsPlusNormal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567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У.В. </w:t>
            </w:r>
            <w:proofErr w:type="spellStart"/>
            <w:r w:rsidRPr="009567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Смородинова</w:t>
            </w:r>
            <w:proofErr w:type="spellEnd"/>
          </w:p>
        </w:tc>
      </w:tr>
    </w:tbl>
    <w:p w:rsidR="006970D3" w:rsidRDefault="006970D3" w:rsidP="006970D3">
      <w:pPr>
        <w:jc w:val="right"/>
        <w:rPr>
          <w:sz w:val="28"/>
          <w:szCs w:val="28"/>
        </w:rPr>
      </w:pPr>
    </w:p>
    <w:p w:rsidR="006970D3" w:rsidRDefault="006970D3" w:rsidP="006970D3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1 </w:t>
      </w:r>
    </w:p>
    <w:p w:rsidR="006970D3" w:rsidRDefault="006970D3" w:rsidP="00697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Ивановской области </w:t>
      </w:r>
    </w:p>
    <w:p w:rsidR="006970D3" w:rsidRDefault="006970D3" w:rsidP="006970D3">
      <w:pPr>
        <w:jc w:val="right"/>
        <w:rPr>
          <w:sz w:val="28"/>
          <w:szCs w:val="28"/>
        </w:rPr>
      </w:pPr>
      <w:r>
        <w:rPr>
          <w:sz w:val="28"/>
          <w:szCs w:val="28"/>
        </w:rPr>
        <w:t>по молодежной политике</w:t>
      </w:r>
    </w:p>
    <w:p w:rsidR="006970D3" w:rsidRDefault="006970D3" w:rsidP="006970D3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 № _______</w:t>
      </w:r>
    </w:p>
    <w:p w:rsidR="006970D3" w:rsidRDefault="006970D3" w:rsidP="006970D3">
      <w:pPr>
        <w:jc w:val="right"/>
        <w:rPr>
          <w:sz w:val="28"/>
          <w:szCs w:val="28"/>
        </w:rPr>
      </w:pPr>
    </w:p>
    <w:p w:rsidR="006970D3" w:rsidRDefault="006970D3" w:rsidP="006970D3">
      <w:pPr>
        <w:jc w:val="right"/>
        <w:rPr>
          <w:sz w:val="28"/>
          <w:szCs w:val="28"/>
        </w:rPr>
      </w:pPr>
    </w:p>
    <w:p w:rsidR="006970D3" w:rsidRDefault="006970D3" w:rsidP="006970D3">
      <w:pPr>
        <w:jc w:val="center"/>
        <w:rPr>
          <w:b/>
          <w:sz w:val="28"/>
          <w:szCs w:val="28"/>
        </w:rPr>
      </w:pPr>
      <w:r w:rsidRPr="00382899">
        <w:rPr>
          <w:b/>
          <w:sz w:val="28"/>
          <w:szCs w:val="28"/>
        </w:rPr>
        <w:t>П О Р Я Д О К</w:t>
      </w:r>
    </w:p>
    <w:p w:rsidR="006970D3" w:rsidRPr="00B373D7" w:rsidRDefault="006970D3" w:rsidP="006970D3">
      <w:pPr>
        <w:jc w:val="center"/>
        <w:rPr>
          <w:b/>
          <w:sz w:val="28"/>
          <w:szCs w:val="28"/>
        </w:rPr>
      </w:pPr>
      <w:r w:rsidRPr="00B373D7">
        <w:rPr>
          <w:b/>
          <w:sz w:val="28"/>
          <w:szCs w:val="28"/>
        </w:rPr>
        <w:t>расчета значений базовых нормативных затрат на оказание государственной услуги по организации обучения сотрудников сферы молодежной политики</w:t>
      </w:r>
    </w:p>
    <w:p w:rsidR="006970D3" w:rsidRDefault="006970D3" w:rsidP="006970D3">
      <w:pPr>
        <w:jc w:val="center"/>
        <w:rPr>
          <w:b/>
          <w:sz w:val="28"/>
          <w:szCs w:val="28"/>
        </w:rPr>
      </w:pPr>
    </w:p>
    <w:p w:rsidR="006970D3" w:rsidRDefault="006970D3" w:rsidP="006970D3">
      <w:pPr>
        <w:ind w:firstLine="709"/>
        <w:jc w:val="center"/>
        <w:rPr>
          <w:b/>
          <w:sz w:val="28"/>
          <w:szCs w:val="28"/>
        </w:rPr>
      </w:pPr>
      <w:r w:rsidRPr="00B373D7">
        <w:rPr>
          <w:b/>
          <w:sz w:val="28"/>
          <w:szCs w:val="28"/>
        </w:rPr>
        <w:t xml:space="preserve"> I. Общие положения</w:t>
      </w:r>
    </w:p>
    <w:p w:rsidR="006970D3" w:rsidRPr="00B373D7" w:rsidRDefault="006970D3" w:rsidP="006970D3">
      <w:pPr>
        <w:ind w:firstLine="709"/>
        <w:jc w:val="center"/>
        <w:rPr>
          <w:b/>
          <w:sz w:val="28"/>
          <w:szCs w:val="28"/>
        </w:rPr>
      </w:pPr>
    </w:p>
    <w:p w:rsidR="006970D3" w:rsidRPr="00B373D7" w:rsidRDefault="006970D3" w:rsidP="006970D3">
      <w:pPr>
        <w:ind w:firstLine="709"/>
        <w:jc w:val="both"/>
        <w:rPr>
          <w:sz w:val="28"/>
          <w:szCs w:val="28"/>
        </w:rPr>
      </w:pPr>
      <w:r w:rsidRPr="00B373D7">
        <w:rPr>
          <w:sz w:val="28"/>
          <w:szCs w:val="28"/>
        </w:rPr>
        <w:t xml:space="preserve">1.1. Порядок устанавливает правила расчета значений базовых нормативных затрат на оказание государственной услуги в социальной сфере, отнесенных к полномочиям исполнительных органов государственной власти </w:t>
      </w:r>
      <w:r>
        <w:rPr>
          <w:sz w:val="28"/>
          <w:szCs w:val="28"/>
        </w:rPr>
        <w:t>Ивановской области</w:t>
      </w:r>
      <w:r w:rsidRPr="00B373D7">
        <w:rPr>
          <w:sz w:val="28"/>
          <w:szCs w:val="28"/>
        </w:rPr>
        <w:t>, в целях исполнения которого осуществляется отбор исполнителей государственных услуг по организации обучения сотрудников сферы молодежной политики (далее – государственный социальный заказ).</w:t>
      </w:r>
    </w:p>
    <w:p w:rsidR="006970D3" w:rsidRPr="00B373D7" w:rsidRDefault="006970D3" w:rsidP="006970D3">
      <w:pPr>
        <w:ind w:firstLine="709"/>
        <w:jc w:val="both"/>
        <w:rPr>
          <w:sz w:val="28"/>
          <w:szCs w:val="28"/>
        </w:rPr>
      </w:pPr>
      <w:r w:rsidRPr="00B373D7">
        <w:rPr>
          <w:sz w:val="28"/>
          <w:szCs w:val="28"/>
        </w:rPr>
        <w:t>1.2. Для целей Порядка используются следующие основные понятия и термины: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 w:rsidRPr="00B373D7">
        <w:rPr>
          <w:sz w:val="28"/>
          <w:szCs w:val="28"/>
        </w:rPr>
        <w:t xml:space="preserve">государственные услуги в социальной сфере – государственные услуги, оказываемые физическим лицам в целях осуществления предусмотренных законодательством Российской Федерации полномочий органов государственной власти и включенные в общероссийские базовые (отраслевые) перечни (классификаторы) 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 Российской Федерации, или региональный перечень (классификатор) государственных (муниципальных) услуг, утвержденный в порядке, установленном Правительством </w:t>
      </w:r>
      <w:r>
        <w:rPr>
          <w:sz w:val="28"/>
          <w:szCs w:val="28"/>
        </w:rPr>
        <w:t>Ивановской области</w:t>
      </w:r>
      <w:r w:rsidRPr="00B373D7">
        <w:rPr>
          <w:sz w:val="28"/>
          <w:szCs w:val="28"/>
        </w:rPr>
        <w:t>, в отраслях социальной сферы;</w:t>
      </w:r>
    </w:p>
    <w:p w:rsidR="006970D3" w:rsidRPr="00B373D7" w:rsidRDefault="006970D3" w:rsidP="006970D3">
      <w:pPr>
        <w:ind w:firstLine="709"/>
        <w:jc w:val="both"/>
        <w:rPr>
          <w:sz w:val="28"/>
          <w:szCs w:val="28"/>
        </w:rPr>
      </w:pPr>
      <w:r w:rsidRPr="00B373D7">
        <w:rPr>
          <w:sz w:val="28"/>
          <w:szCs w:val="28"/>
        </w:rPr>
        <w:t>нормы расходования ресурсов на оказание государственных услуг в социальной сфере – нормы расходования ресурсов на оказание государственных услуг в социальной сфере, содержащие требования к видам, составу и технологии действий, выполняемых исполнителем государственных услуг в социальной сфере при их оказании, и формируемые в целях расчета нормативных затрат на оказание государственных услуг в социальной сфере.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 w:rsidRPr="00B373D7">
        <w:rPr>
          <w:sz w:val="28"/>
          <w:szCs w:val="28"/>
        </w:rPr>
        <w:t>Иные понятия и термины, не указанные в настоящем пункте, используются в значениях, определенных законодательством Российской Федерации.</w:t>
      </w:r>
    </w:p>
    <w:p w:rsidR="006970D3" w:rsidRDefault="006970D3" w:rsidP="006970D3">
      <w:pPr>
        <w:jc w:val="both"/>
        <w:rPr>
          <w:sz w:val="28"/>
          <w:szCs w:val="28"/>
        </w:rPr>
      </w:pPr>
    </w:p>
    <w:p w:rsidR="006970D3" w:rsidRDefault="006970D3" w:rsidP="006970D3">
      <w:pPr>
        <w:jc w:val="both"/>
        <w:rPr>
          <w:sz w:val="28"/>
          <w:szCs w:val="28"/>
        </w:rPr>
      </w:pPr>
    </w:p>
    <w:p w:rsidR="006970D3" w:rsidRDefault="006970D3" w:rsidP="006970D3">
      <w:pPr>
        <w:ind w:firstLine="709"/>
        <w:jc w:val="center"/>
        <w:rPr>
          <w:b/>
          <w:sz w:val="28"/>
          <w:szCs w:val="28"/>
        </w:rPr>
      </w:pPr>
      <w:r w:rsidRPr="0076412B">
        <w:rPr>
          <w:b/>
          <w:sz w:val="28"/>
          <w:szCs w:val="28"/>
        </w:rPr>
        <w:lastRenderedPageBreak/>
        <w:t>II. Правила определения объема финансового обеспечения государственного социального заказа</w:t>
      </w:r>
    </w:p>
    <w:p w:rsidR="006970D3" w:rsidRPr="0076412B" w:rsidRDefault="006970D3" w:rsidP="006970D3">
      <w:pPr>
        <w:ind w:firstLine="709"/>
        <w:jc w:val="center"/>
        <w:rPr>
          <w:b/>
          <w:sz w:val="28"/>
          <w:szCs w:val="28"/>
        </w:rPr>
      </w:pPr>
    </w:p>
    <w:p w:rsidR="006970D3" w:rsidRPr="0076412B" w:rsidRDefault="006970D3" w:rsidP="006970D3">
      <w:pPr>
        <w:ind w:firstLine="709"/>
        <w:jc w:val="both"/>
        <w:rPr>
          <w:sz w:val="28"/>
          <w:szCs w:val="28"/>
        </w:rPr>
      </w:pPr>
      <w:r w:rsidRPr="0076412B">
        <w:rPr>
          <w:sz w:val="28"/>
          <w:szCs w:val="28"/>
        </w:rPr>
        <w:t xml:space="preserve">2.1. Объем финансового обеспечения государственного социального заказа определяется уполномоченным органом на основании нормативных затрат на оказание государственных услуг в социальной сфере и устанавливается в соответствующих государственных программах </w:t>
      </w:r>
      <w:r>
        <w:rPr>
          <w:sz w:val="28"/>
          <w:szCs w:val="28"/>
        </w:rPr>
        <w:t>Ивановской области</w:t>
      </w:r>
      <w:r w:rsidRPr="0076412B">
        <w:rPr>
          <w:sz w:val="28"/>
          <w:szCs w:val="28"/>
        </w:rPr>
        <w:t>.</w:t>
      </w:r>
    </w:p>
    <w:p w:rsidR="006970D3" w:rsidRPr="0076412B" w:rsidRDefault="006970D3" w:rsidP="006970D3">
      <w:pPr>
        <w:ind w:firstLine="709"/>
        <w:jc w:val="both"/>
        <w:rPr>
          <w:sz w:val="28"/>
          <w:szCs w:val="28"/>
        </w:rPr>
      </w:pPr>
      <w:r w:rsidRPr="0076412B">
        <w:rPr>
          <w:sz w:val="28"/>
          <w:szCs w:val="28"/>
        </w:rPr>
        <w:t xml:space="preserve">2.2. Объем финансового обеспечения государственного социального заказа на оказание государственной услуги по </w:t>
      </w:r>
      <w:r>
        <w:rPr>
          <w:sz w:val="28"/>
          <w:szCs w:val="28"/>
        </w:rPr>
        <w:t xml:space="preserve">организации </w:t>
      </w:r>
      <w:r w:rsidRPr="0076412B">
        <w:rPr>
          <w:sz w:val="28"/>
          <w:szCs w:val="28"/>
        </w:rPr>
        <w:t>обучени</w:t>
      </w:r>
      <w:r>
        <w:rPr>
          <w:sz w:val="28"/>
          <w:szCs w:val="28"/>
        </w:rPr>
        <w:t>я и повышения квалификации</w:t>
      </w:r>
      <w:r w:rsidRPr="0076412B">
        <w:rPr>
          <w:sz w:val="28"/>
          <w:szCs w:val="28"/>
        </w:rPr>
        <w:t xml:space="preserve"> сотрудников сферы молодежной политики, право на получение которой потребителем государственных услуг в социальной сфере, определяется </w:t>
      </w:r>
      <w:r>
        <w:rPr>
          <w:sz w:val="28"/>
          <w:szCs w:val="28"/>
        </w:rPr>
        <w:t>комитетом Ивановской области по молодежной политике</w:t>
      </w:r>
      <w:r w:rsidRPr="0076412B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Комитет</w:t>
      </w:r>
      <w:r w:rsidRPr="0076412B">
        <w:rPr>
          <w:sz w:val="28"/>
          <w:szCs w:val="28"/>
        </w:rPr>
        <w:t xml:space="preserve">). </w:t>
      </w:r>
    </w:p>
    <w:p w:rsidR="006970D3" w:rsidRPr="0076412B" w:rsidRDefault="006970D3" w:rsidP="006970D3">
      <w:pPr>
        <w:ind w:firstLine="709"/>
        <w:jc w:val="both"/>
        <w:rPr>
          <w:sz w:val="28"/>
          <w:szCs w:val="28"/>
        </w:rPr>
      </w:pPr>
      <w:r w:rsidRPr="0076412B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76412B">
        <w:rPr>
          <w:sz w:val="28"/>
          <w:szCs w:val="28"/>
        </w:rPr>
        <w:t>. Нормативные затраты на оказание государственных услуг в социальной сфере утверждаются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6970D3" w:rsidRDefault="006970D3" w:rsidP="006970D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6412B">
        <w:rPr>
          <w:sz w:val="28"/>
          <w:szCs w:val="28"/>
        </w:rPr>
        <w:t>В целях расчета нормативных затрат на оказание государственных услуг в социальной сфере формируются нормы расходования ресурсов на оказание государственных услуг в социальной сфере.</w:t>
      </w:r>
    </w:p>
    <w:p w:rsidR="006970D3" w:rsidRPr="0076412B" w:rsidRDefault="006970D3" w:rsidP="006970D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76412B">
        <w:rPr>
          <w:sz w:val="28"/>
          <w:szCs w:val="28"/>
        </w:rPr>
        <w:t>. Нормы расходования ресурсов на оказание государственных услуг в социальной сфере формируются в соответствии с методическими рекомендациями по формированию норм расходования ресурсов на оказание государственных услуг в социальной сфере и утверждаются уполномоченным органом.</w:t>
      </w:r>
    </w:p>
    <w:p w:rsidR="006970D3" w:rsidRPr="0076412B" w:rsidRDefault="006970D3" w:rsidP="006970D3">
      <w:pPr>
        <w:ind w:firstLine="709"/>
        <w:jc w:val="both"/>
        <w:rPr>
          <w:sz w:val="28"/>
          <w:szCs w:val="28"/>
        </w:rPr>
      </w:pPr>
      <w:r w:rsidRPr="0076412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76412B">
        <w:rPr>
          <w:sz w:val="28"/>
          <w:szCs w:val="28"/>
        </w:rPr>
        <w:t xml:space="preserve">. </w:t>
      </w:r>
      <w:r w:rsidRPr="002E6F77">
        <w:rPr>
          <w:sz w:val="28"/>
          <w:szCs w:val="28"/>
          <w:highlight w:val="yellow"/>
        </w:rPr>
        <w:t xml:space="preserve">Комитет ежегодно </w:t>
      </w:r>
      <w:r>
        <w:rPr>
          <w:sz w:val="28"/>
          <w:szCs w:val="28"/>
          <w:highlight w:val="yellow"/>
        </w:rPr>
        <w:t>в срок не позднее окончания</w:t>
      </w:r>
      <w:r w:rsidRPr="002E6F77">
        <w:rPr>
          <w:sz w:val="28"/>
          <w:szCs w:val="28"/>
          <w:highlight w:val="yellow"/>
        </w:rPr>
        <w:t xml:space="preserve"> текущего финансового года представляет в </w:t>
      </w:r>
      <w:r w:rsidRPr="000D6E0B">
        <w:rPr>
          <w:sz w:val="28"/>
          <w:szCs w:val="28"/>
        </w:rPr>
        <w:t>Департамент финансов Ивановской области информацию о государственных услугах в социальной сфере, которые планируется включить в государственный социальный заказ на очередной финансовый год, плановый период и последующие годы за пределами планового периода в пределах сроков оказания государственных услуг в социальной сфере, и нормы расходования ресурсов на оказание государственных услуг в социальной сфере, которые планируется включить в государственный социальный заказ на очередной финансовый год, плановый период и последующие годы за пределами планового периода в пределах сроков оказания государственных услуг в социальной сфере.</w:t>
      </w:r>
    </w:p>
    <w:p w:rsidR="006970D3" w:rsidRPr="0076412B" w:rsidRDefault="006970D3" w:rsidP="006970D3">
      <w:pPr>
        <w:ind w:firstLine="709"/>
        <w:jc w:val="both"/>
        <w:rPr>
          <w:sz w:val="28"/>
          <w:szCs w:val="28"/>
        </w:rPr>
      </w:pPr>
      <w:r w:rsidRPr="0076412B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76412B">
        <w:rPr>
          <w:sz w:val="28"/>
          <w:szCs w:val="28"/>
        </w:rPr>
        <w:t xml:space="preserve">. Расчет нормативных затрат на оказание государственных услуг в социальной сфере на очередной финансовый год, плановый период и последующие годы за пределами планового периода в пределах сроков оказания государственных услуг в социальной сфере осуществляется </w:t>
      </w:r>
      <w:r>
        <w:rPr>
          <w:sz w:val="28"/>
          <w:szCs w:val="28"/>
        </w:rPr>
        <w:lastRenderedPageBreak/>
        <w:t>Комитетом</w:t>
      </w:r>
      <w:r w:rsidRPr="0076412B">
        <w:rPr>
          <w:sz w:val="28"/>
          <w:szCs w:val="28"/>
        </w:rPr>
        <w:t xml:space="preserve"> на основании данных, представленных уполномоченным органом в соответствии с пунктом 2.6 Порядка.</w:t>
      </w:r>
    </w:p>
    <w:p w:rsidR="006970D3" w:rsidRPr="00853F32" w:rsidRDefault="006970D3" w:rsidP="006970D3">
      <w:pPr>
        <w:ind w:firstLine="709"/>
        <w:jc w:val="both"/>
        <w:rPr>
          <w:sz w:val="28"/>
          <w:szCs w:val="28"/>
        </w:rPr>
      </w:pPr>
      <w:r w:rsidRPr="0076412B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76412B">
        <w:rPr>
          <w:sz w:val="28"/>
          <w:szCs w:val="28"/>
        </w:rPr>
        <w:t xml:space="preserve">. Нормативные затраты на оказание государственных услуг в социальной сфере на очередной финансовый год, плановый период и последующие годы за пределами планового периода в пределах сроков оказания государственных услуг в социальной сфере </w:t>
      </w:r>
      <w:r w:rsidRPr="004F6824">
        <w:rPr>
          <w:sz w:val="28"/>
          <w:szCs w:val="28"/>
          <w:highlight w:val="yellow"/>
        </w:rPr>
        <w:t>ежегодно до 1 июня текущего финансового года</w:t>
      </w:r>
      <w:r w:rsidRPr="0076412B">
        <w:rPr>
          <w:sz w:val="28"/>
          <w:szCs w:val="28"/>
        </w:rPr>
        <w:t xml:space="preserve"> утверждаются </w:t>
      </w:r>
      <w:r>
        <w:rPr>
          <w:sz w:val="28"/>
          <w:szCs w:val="28"/>
        </w:rPr>
        <w:t>Комитетом</w:t>
      </w:r>
      <w:r w:rsidRPr="0076412B">
        <w:rPr>
          <w:sz w:val="28"/>
          <w:szCs w:val="28"/>
        </w:rPr>
        <w:t>.</w:t>
      </w:r>
    </w:p>
    <w:p w:rsidR="006970D3" w:rsidRPr="00E67C3B" w:rsidRDefault="006970D3" w:rsidP="006970D3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67C3B">
        <w:rPr>
          <w:sz w:val="28"/>
          <w:szCs w:val="28"/>
        </w:rPr>
        <w:lastRenderedPageBreak/>
        <w:t xml:space="preserve">Приложение 2 </w:t>
      </w:r>
    </w:p>
    <w:p w:rsidR="006970D3" w:rsidRPr="00E67C3B" w:rsidRDefault="006970D3" w:rsidP="006970D3">
      <w:pPr>
        <w:jc w:val="right"/>
        <w:rPr>
          <w:sz w:val="28"/>
          <w:szCs w:val="28"/>
        </w:rPr>
      </w:pPr>
      <w:r w:rsidRPr="00E67C3B">
        <w:rPr>
          <w:sz w:val="28"/>
          <w:szCs w:val="28"/>
        </w:rPr>
        <w:t xml:space="preserve">к приказу комитета Ивановской области </w:t>
      </w:r>
    </w:p>
    <w:p w:rsidR="006970D3" w:rsidRPr="00E67C3B" w:rsidRDefault="006970D3" w:rsidP="006970D3">
      <w:pPr>
        <w:jc w:val="right"/>
        <w:rPr>
          <w:sz w:val="28"/>
          <w:szCs w:val="28"/>
        </w:rPr>
      </w:pPr>
      <w:r w:rsidRPr="00E67C3B">
        <w:rPr>
          <w:sz w:val="28"/>
          <w:szCs w:val="28"/>
        </w:rPr>
        <w:t>по молодежной политике</w:t>
      </w:r>
    </w:p>
    <w:p w:rsidR="006970D3" w:rsidRPr="00E67C3B" w:rsidRDefault="006970D3" w:rsidP="006970D3">
      <w:pPr>
        <w:jc w:val="right"/>
        <w:rPr>
          <w:sz w:val="28"/>
          <w:szCs w:val="28"/>
        </w:rPr>
      </w:pPr>
      <w:r w:rsidRPr="00E67C3B">
        <w:rPr>
          <w:sz w:val="28"/>
          <w:szCs w:val="28"/>
        </w:rPr>
        <w:t>от ________________ № _______</w:t>
      </w:r>
    </w:p>
    <w:p w:rsidR="006970D3" w:rsidRPr="00E67C3B" w:rsidRDefault="006970D3" w:rsidP="006970D3">
      <w:pPr>
        <w:jc w:val="both"/>
      </w:pPr>
    </w:p>
    <w:p w:rsidR="006970D3" w:rsidRPr="00E67C3B" w:rsidRDefault="006970D3" w:rsidP="006970D3">
      <w:pPr>
        <w:ind w:firstLine="709"/>
        <w:jc w:val="center"/>
        <w:rPr>
          <w:b/>
          <w:sz w:val="28"/>
        </w:rPr>
      </w:pPr>
      <w:r w:rsidRPr="00E67C3B">
        <w:rPr>
          <w:b/>
          <w:sz w:val="28"/>
        </w:rPr>
        <w:t xml:space="preserve">Методика расчета и значений корректирующих коэффициентов </w:t>
      </w:r>
      <w:r w:rsidRPr="00E67C3B">
        <w:rPr>
          <w:b/>
          <w:sz w:val="28"/>
        </w:rPr>
        <w:br/>
        <w:t>к базовому нормативу затрат</w:t>
      </w:r>
    </w:p>
    <w:p w:rsidR="006970D3" w:rsidRPr="00E67C3B" w:rsidRDefault="006970D3" w:rsidP="006970D3">
      <w:pPr>
        <w:jc w:val="both"/>
      </w:pPr>
    </w:p>
    <w:p w:rsidR="006970D3" w:rsidRPr="00E67C3B" w:rsidRDefault="006970D3" w:rsidP="006970D3">
      <w:pPr>
        <w:ind w:firstLine="709"/>
        <w:jc w:val="both"/>
        <w:rPr>
          <w:sz w:val="28"/>
          <w:szCs w:val="28"/>
        </w:rPr>
      </w:pPr>
      <w:r w:rsidRPr="00E67C3B">
        <w:rPr>
          <w:sz w:val="28"/>
          <w:szCs w:val="28"/>
        </w:rPr>
        <w:t>1.</w:t>
      </w:r>
      <w:r w:rsidRPr="00E67C3B">
        <w:t xml:space="preserve"> </w:t>
      </w:r>
      <w:r w:rsidRPr="00E67C3B">
        <w:rPr>
          <w:sz w:val="28"/>
          <w:szCs w:val="28"/>
        </w:rPr>
        <w:t>Базовый норматив затрат на оказание государственной услуги состоит из базового норматива:</w:t>
      </w:r>
    </w:p>
    <w:p w:rsidR="006970D3" w:rsidRPr="00E67C3B" w:rsidRDefault="006970D3" w:rsidP="006970D3">
      <w:pPr>
        <w:ind w:firstLine="708"/>
        <w:jc w:val="both"/>
        <w:rPr>
          <w:sz w:val="28"/>
          <w:szCs w:val="28"/>
        </w:rPr>
      </w:pPr>
      <w:r w:rsidRPr="00E67C3B">
        <w:rPr>
          <w:sz w:val="28"/>
          <w:szCs w:val="28"/>
        </w:rPr>
        <w:t>затрат, непосредственно связанных с оказанием государственной услуги;</w:t>
      </w:r>
    </w:p>
    <w:p w:rsidR="006970D3" w:rsidRPr="00E67C3B" w:rsidRDefault="006970D3" w:rsidP="006970D3">
      <w:pPr>
        <w:ind w:firstLine="709"/>
        <w:jc w:val="both"/>
        <w:rPr>
          <w:sz w:val="28"/>
          <w:szCs w:val="28"/>
        </w:rPr>
      </w:pPr>
      <w:r w:rsidRPr="00E67C3B">
        <w:rPr>
          <w:sz w:val="28"/>
          <w:szCs w:val="28"/>
        </w:rPr>
        <w:t>затрат на общехозяйственные нужды, связанных с оказанием государственной услуги.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 w:rsidRPr="00E67C3B">
        <w:rPr>
          <w:sz w:val="28"/>
          <w:szCs w:val="28"/>
        </w:rPr>
        <w:t xml:space="preserve">2. </w:t>
      </w:r>
      <w:r w:rsidRPr="00644752">
        <w:rPr>
          <w:sz w:val="28"/>
          <w:szCs w:val="28"/>
        </w:rPr>
        <w:t>В составе затрат, непосредственно связанных с оказанием государственной услуги, учитываются следующие составляющие затрат:</w:t>
      </w:r>
    </w:p>
    <w:p w:rsidR="006970D3" w:rsidRPr="00E67C3B" w:rsidRDefault="006970D3" w:rsidP="006970D3">
      <w:pPr>
        <w:ind w:firstLine="708"/>
        <w:jc w:val="both"/>
        <w:rPr>
          <w:sz w:val="28"/>
          <w:szCs w:val="28"/>
        </w:rPr>
      </w:pPr>
      <w:r w:rsidRPr="00E67C3B">
        <w:rPr>
          <w:sz w:val="28"/>
          <w:szCs w:val="28"/>
        </w:rPr>
        <w:t>затраты на оплату труда, в том числе начисления на выплаты по оплате труда работников, непосредственно связанных с оказанием государственной услуги, включая административно-управленческий персонал, включая страховые взносы в Социальный фонд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 w:rsidRPr="00E67C3B">
        <w:rPr>
          <w:sz w:val="28"/>
          <w:szCs w:val="28"/>
        </w:rPr>
        <w:t>затраты на приобретение материальных запасов и особо ценного движимого имущества, потребляемого (используемого) в процессе оказания государственной услуги;</w:t>
      </w:r>
    </w:p>
    <w:p w:rsidR="006970D3" w:rsidRPr="00E67C3B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44752">
        <w:rPr>
          <w:sz w:val="28"/>
          <w:szCs w:val="28"/>
        </w:rPr>
        <w:t>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государственной услуги;</w:t>
      </w:r>
    </w:p>
    <w:p w:rsidR="006970D3" w:rsidRPr="00E67C3B" w:rsidRDefault="006970D3" w:rsidP="006970D3">
      <w:pPr>
        <w:ind w:firstLine="709"/>
        <w:jc w:val="both"/>
        <w:rPr>
          <w:sz w:val="28"/>
          <w:szCs w:val="28"/>
        </w:rPr>
      </w:pPr>
      <w:r w:rsidRPr="00E67C3B">
        <w:rPr>
          <w:sz w:val="28"/>
          <w:szCs w:val="28"/>
        </w:rPr>
        <w:t>иные затраты, непосредственно связанные с оказанием государственной услуги.</w:t>
      </w:r>
    </w:p>
    <w:p w:rsidR="006970D3" w:rsidRPr="00BE193F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7C3B">
        <w:rPr>
          <w:sz w:val="28"/>
          <w:szCs w:val="28"/>
        </w:rPr>
        <w:t xml:space="preserve">. </w:t>
      </w:r>
      <w:r w:rsidRPr="00BE193F">
        <w:rPr>
          <w:sz w:val="28"/>
          <w:szCs w:val="28"/>
        </w:rPr>
        <w:t>В составе затрат на общехозяйственные нужды учитываются следующие составляющие затрат:</w:t>
      </w:r>
    </w:p>
    <w:p w:rsidR="006970D3" w:rsidRPr="00BE193F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E193F">
        <w:rPr>
          <w:sz w:val="28"/>
          <w:szCs w:val="28"/>
        </w:rPr>
        <w:t>атраты на коммунальные услуги;</w:t>
      </w:r>
    </w:p>
    <w:p w:rsidR="006970D3" w:rsidRPr="00BE193F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E193F">
        <w:rPr>
          <w:sz w:val="28"/>
          <w:szCs w:val="28"/>
        </w:rPr>
        <w:t>атраты на содержание объектов недвижимого имущества (в том числе затраты на арендные платежи);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E193F">
        <w:rPr>
          <w:sz w:val="28"/>
          <w:szCs w:val="28"/>
        </w:rPr>
        <w:t>атраты на содержание объектов особо ценного движимого имущества;</w:t>
      </w:r>
    </w:p>
    <w:p w:rsidR="006970D3" w:rsidRPr="00BE193F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E193F">
        <w:rPr>
          <w:sz w:val="28"/>
          <w:szCs w:val="28"/>
        </w:rPr>
        <w:t>атраты на приобретение услуг связи;</w:t>
      </w:r>
    </w:p>
    <w:p w:rsidR="006970D3" w:rsidRPr="00BE193F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E193F">
        <w:rPr>
          <w:sz w:val="28"/>
          <w:szCs w:val="28"/>
        </w:rPr>
        <w:t>атраты на приобретение транспортных услуг, в том числе расходы на проезд до места прохождения практики, повышения квалификации и обратно;</w:t>
      </w:r>
    </w:p>
    <w:p w:rsidR="006970D3" w:rsidRPr="00BE193F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E193F">
        <w:rPr>
          <w:sz w:val="28"/>
          <w:szCs w:val="28"/>
        </w:rPr>
        <w:t xml:space="preserve">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(административно-управленческого и </w:t>
      </w:r>
      <w:r w:rsidRPr="00BE193F">
        <w:rPr>
          <w:sz w:val="28"/>
          <w:szCs w:val="28"/>
        </w:rPr>
        <w:lastRenderedPageBreak/>
        <w:t xml:space="preserve">вспомогательного персонала), включая страховые взносы в </w:t>
      </w:r>
      <w:r>
        <w:rPr>
          <w:sz w:val="28"/>
          <w:szCs w:val="28"/>
        </w:rPr>
        <w:t>Социальный фонд Российской Федерации</w:t>
      </w:r>
      <w:r w:rsidRPr="00BE193F">
        <w:rPr>
          <w:sz w:val="28"/>
          <w:szCs w:val="28"/>
        </w:rPr>
        <w:t xml:space="preserve"> и Фонд обязательного медицинского страхования Российской Федерации, а также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:rsidR="006970D3" w:rsidRPr="00BE193F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E193F">
        <w:rPr>
          <w:sz w:val="28"/>
          <w:szCs w:val="28"/>
        </w:rPr>
        <w:t>атраты на повышение квалификации работников, не принимающих непосредственное участие в оказании государственной услуги;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E193F">
        <w:rPr>
          <w:sz w:val="28"/>
          <w:szCs w:val="28"/>
        </w:rPr>
        <w:t>риобретение материальных запасов общехозяйственного назначения.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7C3B">
        <w:rPr>
          <w:sz w:val="28"/>
          <w:szCs w:val="28"/>
        </w:rPr>
        <w:t xml:space="preserve">. </w:t>
      </w:r>
      <w:r w:rsidRPr="00B83322">
        <w:rPr>
          <w:sz w:val="28"/>
          <w:szCs w:val="28"/>
        </w:rPr>
        <w:t xml:space="preserve">Значения составляющих базовых нормативов затрат на единицу государственной услуги рассчитываются с применением требований федеральных государственных образовательных стандартов, норм материальных, технических и трудовых ресурсов, используемых для оказания государственной услуги, установленных нормативными правовыми актами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сфере, иными нормативными правовыми актами Российской Федерации. </w:t>
      </w:r>
    </w:p>
    <w:p w:rsidR="006970D3" w:rsidRPr="00E67C3B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7C3B">
        <w:rPr>
          <w:sz w:val="28"/>
          <w:szCs w:val="28"/>
        </w:rPr>
        <w:t>. Значение базового норматива затрат на оказание государственной услуги утверждается по согласованию с Департаментом финансов Ивановской области.</w:t>
      </w:r>
    </w:p>
    <w:p w:rsidR="006970D3" w:rsidRPr="00E67C3B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7C3B">
        <w:rPr>
          <w:sz w:val="28"/>
          <w:szCs w:val="28"/>
        </w:rPr>
        <w:t>. Корректирующие коэффициенты, применяемые при расчете нормативных затрат на оказание государственной услуги, состоят из территориального корректирующего коэффициента и отраслевого корректирующего коэффициента либо из нескольких отраслевых корректирующих коэффициентов.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83322">
        <w:rPr>
          <w:sz w:val="28"/>
          <w:szCs w:val="28"/>
        </w:rPr>
        <w:t>Территориальные корректирующие коэффициенты и порядок их применения с учетом условий, обусловленных территориальными особенностями и составом имущественного комплекса, необходимого для оказания государственной услуги</w:t>
      </w:r>
      <w:r>
        <w:rPr>
          <w:sz w:val="28"/>
          <w:szCs w:val="28"/>
        </w:rPr>
        <w:t>.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 w:rsidRPr="00E67C3B">
        <w:rPr>
          <w:sz w:val="28"/>
          <w:szCs w:val="28"/>
        </w:rPr>
        <w:t xml:space="preserve">8. </w:t>
      </w:r>
      <w:r w:rsidRPr="006E03BF">
        <w:rPr>
          <w:sz w:val="28"/>
          <w:szCs w:val="28"/>
        </w:rPr>
        <w:t>Отраслевые корректирующие коэффициенты и порядок их применения с учетом показателей отраслевой специфики</w:t>
      </w:r>
      <w:r>
        <w:rPr>
          <w:sz w:val="28"/>
          <w:szCs w:val="28"/>
        </w:rPr>
        <w:t>.</w:t>
      </w:r>
    </w:p>
    <w:p w:rsidR="006970D3" w:rsidRDefault="006970D3" w:rsidP="006970D3">
      <w:pPr>
        <w:ind w:firstLine="709"/>
        <w:jc w:val="both"/>
        <w:rPr>
          <w:sz w:val="28"/>
          <w:szCs w:val="28"/>
        </w:rPr>
      </w:pPr>
      <w:r w:rsidRPr="006E03BF">
        <w:rPr>
          <w:sz w:val="28"/>
          <w:szCs w:val="28"/>
        </w:rPr>
        <w:t>Нормативные затраты на оказание единицы i-ной государственной услуги в очередном финансовом году (</w:t>
      </w:r>
      <w:proofErr w:type="spellStart"/>
      <w:r w:rsidRPr="006E03BF">
        <w:rPr>
          <w:sz w:val="28"/>
          <w:szCs w:val="28"/>
        </w:rPr>
        <w:t>ni</w:t>
      </w:r>
      <w:proofErr w:type="spellEnd"/>
      <w:r w:rsidRPr="006E03BF">
        <w:rPr>
          <w:sz w:val="28"/>
          <w:szCs w:val="28"/>
        </w:rPr>
        <w:t>) определяются по формул</w:t>
      </w:r>
      <w:r>
        <w:rPr>
          <w:sz w:val="28"/>
          <w:szCs w:val="28"/>
        </w:rPr>
        <w:t>е:</w:t>
      </w:r>
    </w:p>
    <w:p w:rsidR="006970D3" w:rsidRPr="006438D0" w:rsidRDefault="00AB548D" w:rsidP="006438D0">
      <w:pPr>
        <w:ind w:firstLine="709"/>
        <w:jc w:val="center"/>
        <w:rPr>
          <w:sz w:val="32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i</m:t>
            </m:r>
          </m:sub>
        </m:sSub>
        <m:r>
          <w:rPr>
            <w:rFonts w:ascii="Cambria Math" w:hAnsi="Cambria Math"/>
            <w:sz w:val="32"/>
            <w:szCs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sz w:val="32"/>
                <w:szCs w:val="28"/>
              </w:rPr>
            </m:ctrlPr>
          </m:naryPr>
          <m:sub>
            <m:r>
              <w:rPr>
                <w:rFonts w:ascii="Cambria Math" w:hAnsi="Cambria Math"/>
                <w:sz w:val="32"/>
                <w:szCs w:val="28"/>
              </w:rPr>
              <m:t>j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j</m:t>
                </m:r>
              </m:sub>
              <m:sup>
                <m:r>
                  <w:rPr>
                    <w:rFonts w:ascii="Cambria Math" w:hAnsi="Cambria Math"/>
                    <w:sz w:val="32"/>
                    <w:szCs w:val="28"/>
                  </w:rPr>
                  <m:t>i</m:t>
                </m:r>
              </m:sup>
            </m:sSubSup>
          </m:e>
        </m:nary>
      </m:oMath>
      <w:r w:rsidR="006438D0">
        <w:rPr>
          <w:sz w:val="32"/>
          <w:szCs w:val="28"/>
        </w:rPr>
        <w:t>,</w:t>
      </w:r>
    </w:p>
    <w:p w:rsidR="006970D3" w:rsidRDefault="006438D0" w:rsidP="00643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SupPr>
          <m:e>
            <m:r>
              <w:rPr>
                <w:rFonts w:ascii="Cambria Math" w:hAnsi="Cambria Math"/>
                <w:sz w:val="32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i</m:t>
            </m:r>
          </m:sup>
        </m:sSubSup>
      </m:oMath>
      <w:r w:rsidR="006970D3" w:rsidRPr="006E03BF">
        <w:rPr>
          <w:sz w:val="28"/>
          <w:szCs w:val="28"/>
        </w:rPr>
        <w:t>- объем затрат j-ной составляющей нормативов затрат на оказание i-ной государственной услуги в очередном финансовом году.</w:t>
      </w:r>
    </w:p>
    <w:p w:rsidR="006438D0" w:rsidRPr="006438D0" w:rsidRDefault="006438D0" w:rsidP="00643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438D0">
        <w:rPr>
          <w:sz w:val="28"/>
          <w:szCs w:val="28"/>
        </w:rPr>
        <w:t xml:space="preserve">Объем затрат j-ной составляющей нормативных затрат в образовательной организации на оказание единицы i-ной государственной услуги в очередном финансовом году </w:t>
      </w:r>
      <m:oMath>
        <m:d>
          <m:dPr>
            <m:ctrlPr>
              <w:rPr>
                <w:rFonts w:ascii="Cambria Math" w:hAnsi="Cambria Math"/>
                <w:i/>
                <w:sz w:val="32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32"/>
                    <w:szCs w:val="28"/>
                  </w:rPr>
                  <m:t>j</m:t>
                </m:r>
              </m:sub>
              <m:sup>
                <m:r>
                  <w:rPr>
                    <w:rFonts w:ascii="Cambria Math" w:hAnsi="Cambria Math"/>
                    <w:sz w:val="32"/>
                    <w:szCs w:val="28"/>
                  </w:rPr>
                  <m:t>i</m:t>
                </m:r>
              </m:sup>
            </m:sSubSup>
          </m:e>
        </m:d>
      </m:oMath>
      <w:r w:rsidRPr="006438D0">
        <w:rPr>
          <w:sz w:val="28"/>
          <w:szCs w:val="28"/>
        </w:rPr>
        <w:t xml:space="preserve"> определяется по формуле:</w:t>
      </w:r>
    </w:p>
    <w:p w:rsidR="006438D0" w:rsidRPr="00390E2F" w:rsidRDefault="00AB548D" w:rsidP="00390E2F">
      <w:pPr>
        <w:ind w:firstLine="709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SupPr>
          <m:e>
            <m:r>
              <w:rPr>
                <w:rFonts w:ascii="Cambria Math" w:hAnsi="Cambria Math"/>
                <w:sz w:val="32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i</m:t>
            </m:r>
          </m:sup>
        </m:sSubSup>
        <m:r>
          <w:rPr>
            <w:rFonts w:ascii="Cambria Math" w:hAnsi="Cambria Math"/>
            <w:sz w:val="32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SupPr>
          <m:e>
            <m:r>
              <w:rPr>
                <w:rFonts w:ascii="Cambria Math" w:hAnsi="Cambria Math"/>
                <w:sz w:val="32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i, баз</m:t>
            </m:r>
          </m:sup>
        </m:sSubSup>
        <m:r>
          <w:rPr>
            <w:rFonts w:ascii="Cambria Math" w:hAnsi="Cambria Math"/>
            <w:sz w:val="32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32"/>
                <w:szCs w:val="28"/>
                <w:lang w:val="en-US"/>
              </w:rPr>
              <m:t>l</m:t>
            </m:r>
          </m:sub>
        </m:sSub>
        <m:sSubSup>
          <m:sSub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SupPr>
          <m:e>
            <m:r>
              <w:rPr>
                <w:rFonts w:ascii="Cambria Math" w:hAnsi="Cambria Math"/>
                <w:sz w:val="32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l</m:t>
            </m:r>
          </m:sup>
        </m:sSubSup>
        <m:r>
          <w:rPr>
            <w:rFonts w:ascii="Cambria Math" w:hAnsi="Cambria Math"/>
            <w:sz w:val="32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h</m:t>
            </m:r>
          </m:sub>
        </m:sSub>
        <m:sSubSup>
          <m:sSub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SupPr>
          <m:e>
            <m:r>
              <w:rPr>
                <w:rFonts w:ascii="Cambria Math" w:hAnsi="Cambria Math"/>
                <w:sz w:val="32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h</m:t>
            </m:r>
          </m:sup>
        </m:sSubSup>
      </m:oMath>
      <w:r w:rsidR="00390E2F" w:rsidRPr="00390E2F">
        <w:rPr>
          <w:sz w:val="32"/>
          <w:szCs w:val="28"/>
        </w:rPr>
        <w:t>,</w:t>
      </w:r>
    </w:p>
    <w:p w:rsidR="006438D0" w:rsidRPr="006438D0" w:rsidRDefault="006438D0" w:rsidP="006438D0">
      <w:pPr>
        <w:ind w:firstLine="709"/>
        <w:jc w:val="both"/>
        <w:rPr>
          <w:sz w:val="28"/>
          <w:szCs w:val="28"/>
        </w:rPr>
      </w:pPr>
      <w:r w:rsidRPr="006438D0">
        <w:rPr>
          <w:sz w:val="28"/>
          <w:szCs w:val="28"/>
        </w:rPr>
        <w:t>где:</w:t>
      </w:r>
    </w:p>
    <w:p w:rsidR="006438D0" w:rsidRPr="006438D0" w:rsidRDefault="00AB548D" w:rsidP="006438D0">
      <w:pPr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SupPr>
          <m:e>
            <m:r>
              <w:rPr>
                <w:rFonts w:ascii="Cambria Math" w:hAnsi="Cambria Math"/>
                <w:sz w:val="32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i, баз</m:t>
            </m:r>
          </m:sup>
        </m:sSubSup>
      </m:oMath>
      <w:r w:rsidR="006438D0" w:rsidRPr="006438D0">
        <w:rPr>
          <w:sz w:val="28"/>
          <w:szCs w:val="28"/>
        </w:rPr>
        <w:t xml:space="preserve"> - установленный на очередной финансовый год размер j-ной составляющей базовых н</w:t>
      </w:r>
      <w:r w:rsidR="006004A6">
        <w:rPr>
          <w:sz w:val="28"/>
          <w:szCs w:val="28"/>
        </w:rPr>
        <w:t>ормативов затрат</w:t>
      </w:r>
      <w:r w:rsidR="006438D0" w:rsidRPr="006438D0">
        <w:rPr>
          <w:sz w:val="28"/>
          <w:szCs w:val="28"/>
        </w:rPr>
        <w:t xml:space="preserve"> на оказание i-ной государственной услуги;</w:t>
      </w:r>
    </w:p>
    <w:p w:rsidR="006438D0" w:rsidRPr="006438D0" w:rsidRDefault="00AB548D" w:rsidP="006438D0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32"/>
                <w:szCs w:val="28"/>
                <w:lang w:val="en-US"/>
              </w:rPr>
              <m:t>l</m:t>
            </m:r>
          </m:sub>
        </m:sSub>
        <m:sSubSup>
          <m:sSub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SupPr>
          <m:e>
            <m:r>
              <w:rPr>
                <w:rFonts w:ascii="Cambria Math" w:hAnsi="Cambria Math"/>
                <w:sz w:val="32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l</m:t>
            </m:r>
          </m:sup>
        </m:sSubSup>
      </m:oMath>
      <w:r w:rsidR="006438D0" w:rsidRPr="006438D0">
        <w:rPr>
          <w:sz w:val="28"/>
          <w:szCs w:val="28"/>
        </w:rPr>
        <w:t xml:space="preserve"> - произведение значений (d) территориальных корректирующих коэффициентов для j-ной составляющей базовых нормативов затрат по l-ному территориальному корректирующему коэффициенту;</w:t>
      </w:r>
    </w:p>
    <w:p w:rsidR="006438D0" w:rsidRPr="006438D0" w:rsidRDefault="00AB548D" w:rsidP="006438D0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Pr>
          <m:e>
            <m:r>
              <w:rPr>
                <w:rFonts w:ascii="Cambria Math" w:hAnsi="Cambria Math"/>
                <w:sz w:val="32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h</m:t>
            </m:r>
          </m:sub>
        </m:sSub>
        <m:sSubSup>
          <m:sSubSupPr>
            <m:ctrlPr>
              <w:rPr>
                <w:rFonts w:ascii="Cambria Math" w:hAnsi="Cambria Math"/>
                <w:i/>
                <w:sz w:val="32"/>
                <w:szCs w:val="28"/>
              </w:rPr>
            </m:ctrlPr>
          </m:sSubSupPr>
          <m:e>
            <m:r>
              <w:rPr>
                <w:rFonts w:ascii="Cambria Math" w:hAnsi="Cambria Math"/>
                <w:sz w:val="32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28"/>
              </w:rPr>
              <m:t>j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h</m:t>
            </m:r>
          </m:sup>
        </m:sSubSup>
      </m:oMath>
      <w:r w:rsidR="006438D0" w:rsidRPr="006438D0">
        <w:rPr>
          <w:sz w:val="28"/>
          <w:szCs w:val="28"/>
        </w:rPr>
        <w:t xml:space="preserve"> - произведение значений (c) отраслевых корректирующих коэффициентов для j-ной составляющей базовых нормативов затрат по h-ному отраслевому корректирующему коэффициенту.</w:t>
      </w:r>
    </w:p>
    <w:p w:rsidR="00F65430" w:rsidRPr="006970D3" w:rsidRDefault="00F65430"/>
    <w:sectPr w:rsidR="00F65430" w:rsidRPr="006970D3" w:rsidSect="006970D3">
      <w:headerReference w:type="default" r:id="rId7"/>
      <w:pgSz w:w="11906" w:h="16838"/>
      <w:pgMar w:top="567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D3" w:rsidRDefault="006970D3" w:rsidP="006970D3">
      <w:r>
        <w:separator/>
      </w:r>
    </w:p>
  </w:endnote>
  <w:endnote w:type="continuationSeparator" w:id="0">
    <w:p w:rsidR="006970D3" w:rsidRDefault="006970D3" w:rsidP="0069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D3" w:rsidRDefault="006970D3" w:rsidP="006970D3">
      <w:r>
        <w:separator/>
      </w:r>
    </w:p>
  </w:footnote>
  <w:footnote w:type="continuationSeparator" w:id="0">
    <w:p w:rsidR="006970D3" w:rsidRDefault="006970D3" w:rsidP="0069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011608"/>
      <w:docPartObj>
        <w:docPartGallery w:val="Page Numbers (Top of Page)"/>
        <w:docPartUnique/>
      </w:docPartObj>
    </w:sdtPr>
    <w:sdtEndPr/>
    <w:sdtContent>
      <w:p w:rsidR="006970D3" w:rsidRDefault="006970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48D">
          <w:rPr>
            <w:noProof/>
          </w:rPr>
          <w:t>2</w:t>
        </w:r>
        <w:r>
          <w:fldChar w:fldCharType="end"/>
        </w:r>
      </w:p>
    </w:sdtContent>
  </w:sdt>
  <w:p w:rsidR="006970D3" w:rsidRDefault="006970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D3"/>
    <w:rsid w:val="00390E2F"/>
    <w:rsid w:val="006004A6"/>
    <w:rsid w:val="006438D0"/>
    <w:rsid w:val="006970D3"/>
    <w:rsid w:val="00AB548D"/>
    <w:rsid w:val="00B07F0B"/>
    <w:rsid w:val="00F6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A52F"/>
  <w15:chartTrackingRefBased/>
  <w15:docId w15:val="{B64F2F08-FB30-46C2-AC83-2278E69C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970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970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7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70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70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6970D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438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38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Животенко Дарья Анатольевна</dc:creator>
  <cp:keywords/>
  <dc:description/>
  <cp:lastModifiedBy>User</cp:lastModifiedBy>
  <cp:revision>2</cp:revision>
  <cp:lastPrinted>2026-05-15T08:24:00Z</cp:lastPrinted>
  <dcterms:created xsi:type="dcterms:W3CDTF">2026-05-15T08:02:00Z</dcterms:created>
  <dcterms:modified xsi:type="dcterms:W3CDTF">2026-05-18T06:11:00Z</dcterms:modified>
</cp:coreProperties>
</file>